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F4BCF" w14:textId="3904EFA2" w:rsidR="00851739" w:rsidRPr="002906B6" w:rsidRDefault="00851739" w:rsidP="002C6191">
      <w:pPr>
        <w:tabs>
          <w:tab w:val="left" w:pos="1985"/>
        </w:tabs>
        <w:spacing w:before="60" w:after="60"/>
        <w:jc w:val="both"/>
        <w:rPr>
          <w:rFonts w:eastAsiaTheme="minorEastAsia" w:cs="Arial"/>
          <w:b/>
          <w:sz w:val="24"/>
          <w:szCs w:val="24"/>
          <w:lang w:val="en-GB" w:eastAsia="ja-JP"/>
        </w:rPr>
      </w:pPr>
      <w:bookmarkStart w:id="0" w:name="_Hlk115097167"/>
      <w:r w:rsidRPr="002906B6">
        <w:rPr>
          <w:rFonts w:eastAsiaTheme="minorEastAsia" w:cs="Arial"/>
          <w:b/>
          <w:sz w:val="24"/>
          <w:szCs w:val="24"/>
          <w:lang w:val="en-GB" w:eastAsia="ja-JP"/>
        </w:rPr>
        <w:t>3GPP TSG-RAN WG4 Meeting # 10</w:t>
      </w:r>
      <w:r w:rsidRPr="002906B6">
        <w:rPr>
          <w:rFonts w:eastAsiaTheme="minorEastAsia" w:cs="Arial"/>
          <w:b/>
          <w:sz w:val="24"/>
          <w:szCs w:val="24"/>
          <w:lang w:val="en-GB" w:eastAsia="zh-CN"/>
        </w:rPr>
        <w:t>5</w:t>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t xml:space="preserve">      </w:t>
      </w:r>
      <w:r w:rsidR="00592D70" w:rsidRPr="00592D70">
        <w:rPr>
          <w:rFonts w:eastAsiaTheme="minorEastAsia" w:cs="Arial"/>
          <w:b/>
          <w:sz w:val="24"/>
          <w:szCs w:val="24"/>
          <w:lang w:val="en-GB" w:eastAsia="ja-JP"/>
        </w:rPr>
        <w:t>R4-2218981</w:t>
      </w:r>
    </w:p>
    <w:p w14:paraId="1D5C0CE2" w14:textId="77777777" w:rsidR="00851739" w:rsidRPr="002906B6" w:rsidRDefault="00851739" w:rsidP="002C6191">
      <w:pPr>
        <w:tabs>
          <w:tab w:val="left" w:pos="1985"/>
        </w:tabs>
        <w:spacing w:before="60" w:after="60"/>
        <w:jc w:val="both"/>
        <w:rPr>
          <w:rFonts w:eastAsia="宋体" w:cs="Arial"/>
          <w:b/>
          <w:sz w:val="24"/>
          <w:szCs w:val="20"/>
        </w:rPr>
      </w:pPr>
      <w:r w:rsidRPr="002906B6">
        <w:rPr>
          <w:rFonts w:eastAsia="宋体" w:cs="Arial"/>
          <w:b/>
          <w:sz w:val="24"/>
          <w:szCs w:val="20"/>
        </w:rPr>
        <w:t>Toulouse, France, November 14 – November 18, 2022</w:t>
      </w:r>
    </w:p>
    <w:bookmarkEnd w:id="0"/>
    <w:p w14:paraId="2C1C61A8" w14:textId="630542B0" w:rsidR="00CC5B11" w:rsidRPr="00090215" w:rsidRDefault="00CC5B11" w:rsidP="002C6191">
      <w:pPr>
        <w:tabs>
          <w:tab w:val="left" w:pos="1985"/>
        </w:tabs>
        <w:spacing w:before="60" w:after="60"/>
        <w:jc w:val="both"/>
        <w:rPr>
          <w:rFonts w:eastAsia="宋体" w:cs="Arial"/>
          <w:b/>
        </w:rPr>
      </w:pPr>
      <w:r w:rsidRPr="00090215">
        <w:rPr>
          <w:rFonts w:eastAsia="宋体" w:cs="Arial"/>
          <w:b/>
        </w:rPr>
        <w:t>Agenda Item:</w:t>
      </w:r>
      <w:r w:rsidRPr="00090215">
        <w:rPr>
          <w:rFonts w:eastAsia="宋体" w:cs="Arial"/>
          <w:b/>
        </w:rPr>
        <w:tab/>
      </w:r>
      <w:r w:rsidR="00851739">
        <w:rPr>
          <w:rFonts w:cs="Arial"/>
          <w:b/>
          <w:lang w:eastAsia="ja-JP"/>
        </w:rPr>
        <w:t>8</w:t>
      </w:r>
      <w:r w:rsidRPr="00A53255">
        <w:rPr>
          <w:rFonts w:cs="Arial"/>
          <w:b/>
          <w:lang w:eastAsia="ja-JP"/>
        </w:rPr>
        <w:t>.</w:t>
      </w:r>
      <w:r w:rsidR="007C0A0A">
        <w:rPr>
          <w:rFonts w:cs="Arial"/>
          <w:b/>
          <w:lang w:eastAsia="ja-JP"/>
        </w:rPr>
        <w:t>8</w:t>
      </w:r>
      <w:r w:rsidRPr="00A53255">
        <w:rPr>
          <w:rFonts w:cs="Arial"/>
          <w:b/>
          <w:lang w:eastAsia="ja-JP"/>
        </w:rPr>
        <w:t>.</w:t>
      </w:r>
      <w:r w:rsidR="007C0A0A">
        <w:rPr>
          <w:rFonts w:cs="Arial"/>
          <w:b/>
          <w:lang w:eastAsia="ja-JP"/>
        </w:rPr>
        <w:t>3</w:t>
      </w:r>
      <w:r w:rsidR="0082164E">
        <w:rPr>
          <w:rFonts w:cs="Arial"/>
          <w:b/>
          <w:lang w:eastAsia="ja-JP"/>
        </w:rPr>
        <w:t>.</w:t>
      </w:r>
      <w:r w:rsidR="00851739">
        <w:rPr>
          <w:rFonts w:cs="Arial"/>
          <w:b/>
          <w:lang w:eastAsia="ja-JP"/>
        </w:rPr>
        <w:t>5</w:t>
      </w:r>
    </w:p>
    <w:p w14:paraId="57DB46B7" w14:textId="77777777" w:rsidR="00CC5B11" w:rsidRPr="00090215" w:rsidRDefault="00CC5B11" w:rsidP="002C6191">
      <w:pPr>
        <w:tabs>
          <w:tab w:val="left" w:pos="1985"/>
        </w:tabs>
        <w:spacing w:before="60" w:after="60"/>
        <w:jc w:val="both"/>
        <w:rPr>
          <w:rFonts w:cs="Arial"/>
          <w:lang w:eastAsia="ja-JP"/>
        </w:rPr>
      </w:pPr>
      <w:r w:rsidRPr="00090215">
        <w:rPr>
          <w:rFonts w:cs="Arial"/>
          <w:b/>
        </w:rPr>
        <w:t xml:space="preserve">Source: </w:t>
      </w:r>
      <w:r w:rsidRPr="00090215">
        <w:rPr>
          <w:rFonts w:cs="Arial"/>
          <w:b/>
        </w:rPr>
        <w:tab/>
      </w:r>
      <w:r>
        <w:rPr>
          <w:rFonts w:cs="Arial"/>
          <w:b/>
        </w:rPr>
        <w:t>OPPO</w:t>
      </w:r>
    </w:p>
    <w:p w14:paraId="1234CEC6" w14:textId="6D9B02C5" w:rsidR="00CC5B11" w:rsidRPr="00090215" w:rsidRDefault="00CC5B11" w:rsidP="002C6191">
      <w:pPr>
        <w:tabs>
          <w:tab w:val="left" w:pos="1985"/>
        </w:tabs>
        <w:spacing w:before="60" w:after="60"/>
        <w:jc w:val="both"/>
        <w:rPr>
          <w:rFonts w:eastAsia="宋体" w:cs="Arial"/>
        </w:rPr>
      </w:pPr>
      <w:r w:rsidRPr="00090215">
        <w:rPr>
          <w:rFonts w:cs="Arial"/>
          <w:b/>
        </w:rPr>
        <w:t>Title:</w:t>
      </w:r>
      <w:r w:rsidRPr="00090215">
        <w:rPr>
          <w:rFonts w:cs="Arial"/>
        </w:rPr>
        <w:t xml:space="preserve"> </w:t>
      </w:r>
      <w:r w:rsidRPr="00090215">
        <w:rPr>
          <w:rFonts w:cs="Arial"/>
        </w:rPr>
        <w:tab/>
      </w:r>
      <w:bookmarkStart w:id="1" w:name="_GoBack"/>
      <w:r w:rsidR="0082164E" w:rsidRPr="0082164E">
        <w:rPr>
          <w:rFonts w:cs="Arial"/>
          <w:b/>
          <w:lang w:eastAsia="ja-JP"/>
        </w:rPr>
        <w:t xml:space="preserve">Discussion on </w:t>
      </w:r>
      <w:r w:rsidR="00851739">
        <w:rPr>
          <w:rFonts w:cs="Arial"/>
          <w:b/>
          <w:lang w:eastAsia="ja-JP"/>
        </w:rPr>
        <w:t>TCI state switching</w:t>
      </w:r>
      <w:r w:rsidR="0082164E" w:rsidRPr="0082164E">
        <w:rPr>
          <w:rFonts w:cs="Arial"/>
          <w:b/>
          <w:lang w:eastAsia="ja-JP"/>
        </w:rPr>
        <w:t xml:space="preserve"> for FR2 </w:t>
      </w:r>
      <w:r w:rsidR="00851739">
        <w:rPr>
          <w:rFonts w:cs="Arial"/>
          <w:b/>
          <w:lang w:eastAsia="ja-JP"/>
        </w:rPr>
        <w:t>multi-Rx DL</w:t>
      </w:r>
      <w:bookmarkEnd w:id="1"/>
    </w:p>
    <w:p w14:paraId="0EED31D0" w14:textId="77777777" w:rsidR="00CC5B11" w:rsidRPr="00090215" w:rsidRDefault="00CC5B11" w:rsidP="002C6191">
      <w:pPr>
        <w:tabs>
          <w:tab w:val="left" w:pos="1985"/>
        </w:tabs>
        <w:spacing w:before="60" w:after="60"/>
        <w:jc w:val="both"/>
        <w:rPr>
          <w:rFonts w:cs="Arial"/>
          <w:b/>
        </w:rPr>
      </w:pPr>
      <w:r w:rsidRPr="00090215">
        <w:rPr>
          <w:rFonts w:cs="Arial"/>
          <w:b/>
        </w:rPr>
        <w:t>Document for:</w:t>
      </w:r>
      <w:r w:rsidRPr="00090215">
        <w:rPr>
          <w:rFonts w:cs="Arial"/>
        </w:rPr>
        <w:tab/>
      </w:r>
      <w:r w:rsidRPr="00090215">
        <w:rPr>
          <w:rFonts w:cs="Arial"/>
          <w:b/>
        </w:rPr>
        <w:t>Approval</w:t>
      </w:r>
    </w:p>
    <w:p w14:paraId="6D0B833A" w14:textId="77777777" w:rsidR="00973137" w:rsidRDefault="00625A35" w:rsidP="002C6191">
      <w:pPr>
        <w:pStyle w:val="1"/>
        <w:jc w:val="both"/>
      </w:pPr>
      <w:r>
        <w:t>1</w:t>
      </w:r>
      <w:r>
        <w:tab/>
        <w:t>Introduction</w:t>
      </w:r>
    </w:p>
    <w:p w14:paraId="626EB749" w14:textId="1BB92378" w:rsidR="0027408D" w:rsidRDefault="0027408D" w:rsidP="002C6191">
      <w:pPr>
        <w:pStyle w:val="a6"/>
        <w:rPr>
          <w:rFonts w:eastAsiaTheme="minorEastAsia"/>
          <w:lang w:val="en-GB"/>
        </w:rPr>
      </w:pPr>
      <w:r>
        <w:rPr>
          <w:lang w:val="en-GB"/>
        </w:rPr>
        <w:t>A WF</w:t>
      </w:r>
      <w:r w:rsidRPr="00DF767A">
        <w:rPr>
          <w:lang w:val="en-GB"/>
        </w:rPr>
        <w:t xml:space="preserve"> on Rel-18 </w:t>
      </w:r>
      <w:r w:rsidRPr="00A86A89">
        <w:rPr>
          <w:lang w:val="en-GB"/>
        </w:rPr>
        <w:t>FR2_multiRX_DL</w:t>
      </w:r>
      <w:r>
        <w:rPr>
          <w:lang w:val="en-GB"/>
        </w:rPr>
        <w:t xml:space="preserve"> was approved in RAN4#104</w:t>
      </w:r>
      <w:r w:rsidR="00085016">
        <w:rPr>
          <w:lang w:val="en-GB"/>
        </w:rPr>
        <w:t>bis-e</w:t>
      </w:r>
      <w:r w:rsidRPr="00DF767A">
        <w:rPr>
          <w:lang w:val="en-GB"/>
        </w:rPr>
        <w:t xml:space="preserve"> meeting [</w:t>
      </w:r>
      <w:r>
        <w:rPr>
          <w:lang w:val="en-GB"/>
        </w:rPr>
        <w:t>1</w:t>
      </w:r>
      <w:r w:rsidRPr="00DF767A">
        <w:rPr>
          <w:lang w:val="en-GB"/>
        </w:rPr>
        <w:t>].</w:t>
      </w:r>
      <w:r>
        <w:rPr>
          <w:rFonts w:eastAsiaTheme="minorEastAsia" w:hint="eastAsia"/>
          <w:lang w:val="en-GB"/>
        </w:rPr>
        <w:t xml:space="preserve"> </w:t>
      </w:r>
    </w:p>
    <w:p w14:paraId="4C7A61E8" w14:textId="0DEAC36D" w:rsidR="0027408D" w:rsidRPr="006D4A9B" w:rsidRDefault="0027408D" w:rsidP="002C6191">
      <w:pPr>
        <w:jc w:val="both"/>
        <w:rPr>
          <w:rFonts w:eastAsiaTheme="minorEastAsia"/>
          <w:bCs/>
        </w:rPr>
      </w:pPr>
      <w:r>
        <w:rPr>
          <w:lang w:val="en-GB"/>
        </w:rPr>
        <w:t xml:space="preserve">In this contribution, we further discuss </w:t>
      </w:r>
      <w:r w:rsidR="00124422">
        <w:rPr>
          <w:lang w:val="en-GB"/>
        </w:rPr>
        <w:t xml:space="preserve">TCI state switching </w:t>
      </w:r>
      <w:r w:rsidR="00183E44">
        <w:rPr>
          <w:lang w:val="en-GB"/>
        </w:rPr>
        <w:t>related</w:t>
      </w:r>
      <w:r>
        <w:rPr>
          <w:lang w:val="en-GB"/>
        </w:rPr>
        <w:t xml:space="preserve"> RRM </w:t>
      </w:r>
      <w:r w:rsidRPr="00B662C7">
        <w:rPr>
          <w:lang w:val="en-GB"/>
        </w:rPr>
        <w:t xml:space="preserve">requirements for FR2 </w:t>
      </w:r>
      <w:r>
        <w:rPr>
          <w:lang w:val="en-GB"/>
        </w:rPr>
        <w:t xml:space="preserve">multi-Rx reception of the WI </w:t>
      </w:r>
      <w:r w:rsidRPr="005454B0">
        <w:rPr>
          <w:lang w:val="en-GB"/>
        </w:rPr>
        <w:t>NR_FR2_multiRX_DL</w:t>
      </w:r>
      <w:r>
        <w:rPr>
          <w:lang w:val="en-GB"/>
        </w:rPr>
        <w:t xml:space="preserve"> [2].</w:t>
      </w:r>
    </w:p>
    <w:p w14:paraId="0591687E" w14:textId="3680F054" w:rsidR="00973137" w:rsidRDefault="00625A35" w:rsidP="002C6191">
      <w:pPr>
        <w:pStyle w:val="1"/>
        <w:jc w:val="both"/>
      </w:pPr>
      <w:r>
        <w:t>2</w:t>
      </w:r>
      <w:r>
        <w:tab/>
      </w:r>
      <w:r w:rsidR="007D20D2">
        <w:t>Discussion</w:t>
      </w:r>
    </w:p>
    <w:p w14:paraId="02B7DB14" w14:textId="12275363" w:rsidR="00220395" w:rsidRDefault="00220395" w:rsidP="00693A32">
      <w:pPr>
        <w:pStyle w:val="20"/>
        <w:spacing w:beforeLines="50" w:before="120" w:afterLines="50" w:after="120"/>
        <w:jc w:val="both"/>
      </w:pPr>
      <w:r>
        <w:rPr>
          <w:rFonts w:eastAsiaTheme="minorEastAsia"/>
          <w:lang w:eastAsia="zh-CN"/>
        </w:rPr>
        <w:t>Scenarios</w:t>
      </w:r>
    </w:p>
    <w:tbl>
      <w:tblPr>
        <w:tblStyle w:val="afc"/>
        <w:tblW w:w="0" w:type="auto"/>
        <w:tblLook w:val="04A0" w:firstRow="1" w:lastRow="0" w:firstColumn="1" w:lastColumn="0" w:noHBand="0" w:noVBand="1"/>
      </w:tblPr>
      <w:tblGrid>
        <w:gridCol w:w="9629"/>
      </w:tblGrid>
      <w:tr w:rsidR="002A6D39" w14:paraId="4F8A3C1A" w14:textId="77777777" w:rsidTr="002A6D39">
        <w:tc>
          <w:tcPr>
            <w:tcW w:w="9629" w:type="dxa"/>
          </w:tcPr>
          <w:p w14:paraId="23C389D5" w14:textId="77777777" w:rsidR="004C6BC9" w:rsidRPr="00A15207" w:rsidRDefault="004C6BC9" w:rsidP="00693A32">
            <w:pPr>
              <w:spacing w:beforeLines="50" w:before="120" w:afterLines="50" w:after="120" w:line="240" w:lineRule="auto"/>
              <w:rPr>
                <w:sz w:val="24"/>
                <w:szCs w:val="16"/>
              </w:rPr>
            </w:pPr>
            <w:r w:rsidRPr="00A15207">
              <w:rPr>
                <w:sz w:val="24"/>
                <w:szCs w:val="16"/>
              </w:rPr>
              <w:t xml:space="preserve">Issue 1-2-2-2: TCI state switch scenarios to be considered    </w:t>
            </w:r>
          </w:p>
          <w:p w14:paraId="1F8B7D08" w14:textId="77777777" w:rsidR="004C6BC9" w:rsidRPr="00A15207" w:rsidRDefault="004C6BC9" w:rsidP="00693A32">
            <w:pPr>
              <w:spacing w:beforeLines="50" w:before="120" w:afterLines="50" w:after="120" w:line="240" w:lineRule="auto"/>
              <w:rPr>
                <w:rFonts w:eastAsia="Times New Roman"/>
                <w:i/>
                <w:lang w:val="en-US" w:eastAsia="zh-CN"/>
              </w:rPr>
            </w:pPr>
            <w:r w:rsidRPr="00A15207">
              <w:rPr>
                <w:rFonts w:eastAsia="Times New Roman"/>
                <w:i/>
                <w:lang w:val="en-US" w:eastAsia="zh-CN"/>
              </w:rPr>
              <w:t>A</w:t>
            </w:r>
            <w:r w:rsidRPr="00A15207">
              <w:rPr>
                <w:rFonts w:eastAsia="Times New Roman" w:hint="eastAsia"/>
                <w:i/>
                <w:lang w:val="en-US" w:eastAsia="zh-CN"/>
              </w:rPr>
              <w:t>greements:</w:t>
            </w:r>
            <w:r w:rsidRPr="00A15207">
              <w:rPr>
                <w:rFonts w:eastAsia="Times New Roman"/>
                <w:i/>
                <w:lang w:val="en-US" w:eastAsia="zh-CN"/>
              </w:rPr>
              <w:t xml:space="preserve"> </w:t>
            </w:r>
          </w:p>
          <w:p w14:paraId="45486EC7" w14:textId="604EE94E" w:rsidR="004C6BC9" w:rsidRDefault="004C6BC9" w:rsidP="00693A32">
            <w:pPr>
              <w:pStyle w:val="aff4"/>
              <w:numPr>
                <w:ilvl w:val="0"/>
                <w:numId w:val="31"/>
              </w:numPr>
              <w:overflowPunct w:val="0"/>
              <w:autoSpaceDE w:val="0"/>
              <w:autoSpaceDN w:val="0"/>
              <w:adjustRightInd w:val="0"/>
              <w:spacing w:beforeLines="50" w:before="120" w:afterLines="50" w:after="120" w:line="240" w:lineRule="auto"/>
              <w:textAlignment w:val="baseline"/>
              <w:rPr>
                <w:rFonts w:eastAsia="Times New Roman"/>
                <w:i/>
                <w:lang w:val="en-US" w:eastAsia="zh-CN"/>
              </w:rPr>
            </w:pPr>
            <w:r w:rsidRPr="004C6BC9">
              <w:rPr>
                <w:rFonts w:eastAsia="Times New Roman"/>
                <w:i/>
                <w:lang w:val="en-US" w:eastAsia="zh-CN"/>
              </w:rPr>
              <w:t xml:space="preserve">Waiting for the scenario’s conclusion in other thread w.r.t </w:t>
            </w:r>
            <w:proofErr w:type="spellStart"/>
            <w:r w:rsidRPr="004C6BC9">
              <w:rPr>
                <w:rFonts w:eastAsia="Times New Roman"/>
                <w:i/>
                <w:lang w:val="en-US" w:eastAsia="zh-CN"/>
              </w:rPr>
              <w:t>sDCI</w:t>
            </w:r>
            <w:proofErr w:type="spellEnd"/>
            <w:r w:rsidRPr="004C6BC9">
              <w:rPr>
                <w:rFonts w:eastAsia="Times New Roman"/>
                <w:i/>
                <w:lang w:val="en-US" w:eastAsia="zh-CN"/>
              </w:rPr>
              <w:t xml:space="preserve"> vs </w:t>
            </w:r>
            <w:proofErr w:type="spellStart"/>
            <w:r w:rsidRPr="004C6BC9">
              <w:rPr>
                <w:rFonts w:eastAsia="Times New Roman"/>
                <w:i/>
                <w:lang w:val="en-US" w:eastAsia="zh-CN"/>
              </w:rPr>
              <w:t>mDCI</w:t>
            </w:r>
            <w:proofErr w:type="spellEnd"/>
          </w:p>
          <w:p w14:paraId="51EBDB0F" w14:textId="77777777" w:rsidR="00960454" w:rsidRPr="00960454" w:rsidRDefault="00960454" w:rsidP="00693A32">
            <w:pPr>
              <w:pStyle w:val="aff4"/>
              <w:numPr>
                <w:ilvl w:val="1"/>
                <w:numId w:val="31"/>
              </w:numPr>
              <w:spacing w:beforeLines="50" w:before="120" w:afterLines="50" w:after="120" w:line="240" w:lineRule="auto"/>
              <w:rPr>
                <w:szCs w:val="24"/>
                <w:lang w:val="en-US" w:eastAsia="zh-CN"/>
              </w:rPr>
            </w:pPr>
            <w:r w:rsidRPr="00960454">
              <w:rPr>
                <w:szCs w:val="24"/>
                <w:lang w:val="en-US" w:eastAsia="zh-CN"/>
              </w:rPr>
              <w:t xml:space="preserve">  Option 1 (Vivo, Huawei): requirements are defined for following modes of switching </w:t>
            </w:r>
          </w:p>
          <w:p w14:paraId="603FA06B" w14:textId="77777777" w:rsidR="00960454" w:rsidRPr="00960454" w:rsidRDefault="00960454" w:rsidP="00693A32">
            <w:pPr>
              <w:pStyle w:val="aff4"/>
              <w:numPr>
                <w:ilvl w:val="2"/>
                <w:numId w:val="31"/>
              </w:numPr>
              <w:spacing w:beforeLines="50" w:before="120" w:afterLines="50" w:after="120" w:line="240" w:lineRule="auto"/>
              <w:rPr>
                <w:szCs w:val="24"/>
                <w:lang w:val="en-US" w:eastAsia="zh-CN"/>
              </w:rPr>
            </w:pPr>
            <w:r w:rsidRPr="00960454">
              <w:rPr>
                <w:szCs w:val="24"/>
                <w:lang w:val="en-US" w:eastAsia="zh-CN"/>
              </w:rPr>
              <w:t>Two DCI one for each TCI state (PDSCH multiple DCI)</w:t>
            </w:r>
          </w:p>
          <w:p w14:paraId="03FA1E23" w14:textId="77777777" w:rsidR="00960454" w:rsidRPr="00960454" w:rsidRDefault="00960454" w:rsidP="00693A32">
            <w:pPr>
              <w:pStyle w:val="aff4"/>
              <w:numPr>
                <w:ilvl w:val="2"/>
                <w:numId w:val="31"/>
              </w:numPr>
              <w:spacing w:beforeLines="50" w:before="120" w:afterLines="50" w:after="120" w:line="240" w:lineRule="auto"/>
              <w:rPr>
                <w:szCs w:val="24"/>
                <w:lang w:val="en-US" w:eastAsia="zh-CN"/>
              </w:rPr>
            </w:pPr>
            <w:r w:rsidRPr="00960454">
              <w:rPr>
                <w:szCs w:val="24"/>
                <w:lang w:val="en-US" w:eastAsia="zh-CN"/>
              </w:rPr>
              <w:t>Two MAC CE one for each TCI state (PDCCH non-SFN)</w:t>
            </w:r>
          </w:p>
          <w:p w14:paraId="2D62E275" w14:textId="77777777" w:rsidR="00960454" w:rsidRPr="00960454" w:rsidRDefault="00960454" w:rsidP="00693A32">
            <w:pPr>
              <w:pStyle w:val="aff4"/>
              <w:numPr>
                <w:ilvl w:val="2"/>
                <w:numId w:val="31"/>
              </w:numPr>
              <w:spacing w:beforeLines="50" w:before="120" w:afterLines="50" w:after="120" w:line="240" w:lineRule="auto"/>
              <w:rPr>
                <w:szCs w:val="24"/>
                <w:lang w:val="en-US" w:eastAsia="zh-CN"/>
              </w:rPr>
            </w:pPr>
            <w:r w:rsidRPr="00960454">
              <w:rPr>
                <w:szCs w:val="24"/>
                <w:lang w:val="en-US" w:eastAsia="zh-CN"/>
              </w:rPr>
              <w:t>One DCI for two TCI states (PDSCH single DCI)</w:t>
            </w:r>
          </w:p>
          <w:p w14:paraId="45966FC1" w14:textId="77777777" w:rsidR="00960454" w:rsidRPr="00A15207" w:rsidRDefault="00960454" w:rsidP="00693A32">
            <w:pPr>
              <w:pStyle w:val="aff4"/>
              <w:numPr>
                <w:ilvl w:val="2"/>
                <w:numId w:val="31"/>
              </w:numPr>
              <w:spacing w:beforeLines="50" w:before="120" w:afterLines="50" w:after="120" w:line="240" w:lineRule="auto"/>
              <w:rPr>
                <w:rFonts w:eastAsia="Times New Roman"/>
                <w:i/>
                <w:lang w:val="en-US" w:eastAsia="zh-CN"/>
              </w:rPr>
            </w:pPr>
            <w:r w:rsidRPr="00960454">
              <w:rPr>
                <w:szCs w:val="24"/>
                <w:lang w:val="en-US" w:eastAsia="zh-CN"/>
              </w:rPr>
              <w:t>One MAC CE for two TCI states (PDCCH SFN)</w:t>
            </w:r>
          </w:p>
          <w:p w14:paraId="4E594654" w14:textId="78A9AFE5" w:rsidR="00960454" w:rsidRPr="00960454" w:rsidRDefault="00960454" w:rsidP="00693A32">
            <w:pPr>
              <w:pStyle w:val="aff4"/>
              <w:numPr>
                <w:ilvl w:val="1"/>
                <w:numId w:val="31"/>
              </w:numPr>
              <w:spacing w:beforeLines="50" w:before="120" w:afterLines="50" w:after="120" w:line="240" w:lineRule="auto"/>
              <w:rPr>
                <w:rFonts w:eastAsia="Times New Roman"/>
                <w:i/>
                <w:lang w:val="en-US" w:eastAsia="zh-CN"/>
              </w:rPr>
            </w:pPr>
            <w:r w:rsidRPr="00A15207">
              <w:rPr>
                <w:szCs w:val="24"/>
                <w:lang w:eastAsia="zh-CN"/>
              </w:rPr>
              <w:t>Other options not precluded</w:t>
            </w:r>
          </w:p>
          <w:p w14:paraId="3F938B02" w14:textId="26CBF42D" w:rsidR="004C6BC9" w:rsidRPr="004C6BC9" w:rsidRDefault="004C6BC9" w:rsidP="00693A32">
            <w:pPr>
              <w:pStyle w:val="aff4"/>
              <w:numPr>
                <w:ilvl w:val="0"/>
                <w:numId w:val="31"/>
              </w:numPr>
              <w:overflowPunct w:val="0"/>
              <w:autoSpaceDE w:val="0"/>
              <w:autoSpaceDN w:val="0"/>
              <w:adjustRightInd w:val="0"/>
              <w:spacing w:beforeLines="50" w:before="120" w:afterLines="50" w:after="120" w:line="240" w:lineRule="auto"/>
              <w:textAlignment w:val="baseline"/>
              <w:rPr>
                <w:rFonts w:eastAsia="Times New Roman"/>
                <w:i/>
                <w:lang w:val="en-US" w:eastAsia="zh-CN"/>
              </w:rPr>
            </w:pPr>
            <w:r w:rsidRPr="004C6BC9">
              <w:rPr>
                <w:rFonts w:eastAsia="Times New Roman"/>
                <w:i/>
                <w:lang w:val="en-US" w:eastAsia="zh-CN"/>
              </w:rPr>
              <w:t>FFS on the definition of dual TCI state switching. Companies are requested bring their views to next meeting</w:t>
            </w:r>
          </w:p>
          <w:p w14:paraId="1A489D7A" w14:textId="77777777" w:rsidR="004C6BC9" w:rsidRPr="00A15207" w:rsidRDefault="004C6BC9" w:rsidP="00693A32">
            <w:pPr>
              <w:pStyle w:val="aff4"/>
              <w:overflowPunct w:val="0"/>
              <w:autoSpaceDE w:val="0"/>
              <w:autoSpaceDN w:val="0"/>
              <w:adjustRightInd w:val="0"/>
              <w:spacing w:beforeLines="50" w:before="120" w:afterLines="50" w:after="120" w:line="240" w:lineRule="auto"/>
              <w:textAlignment w:val="baseline"/>
              <w:rPr>
                <w:rFonts w:eastAsia="Times New Roman"/>
                <w:i/>
                <w:u w:val="single"/>
                <w:lang w:val="en-US" w:eastAsia="zh-CN"/>
              </w:rPr>
            </w:pPr>
            <w:r w:rsidRPr="00A15207">
              <w:rPr>
                <w:rFonts w:eastAsia="Times New Roman"/>
                <w:i/>
                <w:u w:val="single"/>
                <w:lang w:val="en-US" w:eastAsia="zh-CN"/>
              </w:rPr>
              <w:t>Candidate options for next meeting:</w:t>
            </w:r>
          </w:p>
          <w:p w14:paraId="6ECE0B50" w14:textId="77777777" w:rsidR="004C6BC9" w:rsidRPr="00587D1B" w:rsidRDefault="004C6BC9" w:rsidP="00693A32">
            <w:pPr>
              <w:pStyle w:val="aff4"/>
              <w:numPr>
                <w:ilvl w:val="0"/>
                <w:numId w:val="31"/>
              </w:numPr>
              <w:overflowPunct w:val="0"/>
              <w:autoSpaceDE w:val="0"/>
              <w:autoSpaceDN w:val="0"/>
              <w:adjustRightInd w:val="0"/>
              <w:spacing w:beforeLines="50" w:before="120" w:afterLines="50" w:after="120" w:line="240" w:lineRule="auto"/>
              <w:textAlignment w:val="baseline"/>
              <w:rPr>
                <w:rFonts w:eastAsia="Times New Roman"/>
                <w:i/>
                <w:lang w:eastAsia="zh-CN"/>
              </w:rPr>
            </w:pPr>
            <w:r w:rsidRPr="00587D1B">
              <w:rPr>
                <w:rFonts w:eastAsia="Times New Roman"/>
                <w:i/>
                <w:lang w:eastAsia="zh-CN"/>
              </w:rPr>
              <w:t>Proposal 1 (Xiaomi):</w:t>
            </w:r>
          </w:p>
          <w:p w14:paraId="7194EC87" w14:textId="77777777" w:rsidR="004C6BC9" w:rsidRPr="004C6BC9" w:rsidRDefault="004C6BC9" w:rsidP="00693A32">
            <w:pPr>
              <w:pStyle w:val="aff4"/>
              <w:numPr>
                <w:ilvl w:val="1"/>
                <w:numId w:val="31"/>
              </w:numPr>
              <w:spacing w:beforeLines="50" w:before="120" w:afterLines="50" w:after="120" w:line="240" w:lineRule="auto"/>
              <w:rPr>
                <w:rFonts w:eastAsia="Times New Roman"/>
                <w:i/>
                <w:lang w:val="en-US" w:eastAsia="zh-CN"/>
              </w:rPr>
            </w:pPr>
            <w:r w:rsidRPr="004C6BC9">
              <w:rPr>
                <w:rFonts w:eastAsia="Times New Roman"/>
                <w:i/>
                <w:lang w:val="en-US" w:eastAsia="zh-CN"/>
              </w:rPr>
              <w:t>1, Single TCI state to Dual TCI state within one MAC CE</w:t>
            </w:r>
          </w:p>
          <w:p w14:paraId="7942E99B" w14:textId="77777777" w:rsidR="004C6BC9" w:rsidRPr="004C6BC9" w:rsidRDefault="004C6BC9" w:rsidP="00693A32">
            <w:pPr>
              <w:pStyle w:val="aff4"/>
              <w:numPr>
                <w:ilvl w:val="1"/>
                <w:numId w:val="31"/>
              </w:numPr>
              <w:spacing w:beforeLines="50" w:before="120" w:afterLines="50" w:after="120" w:line="240" w:lineRule="auto"/>
              <w:rPr>
                <w:rFonts w:eastAsia="Times New Roman"/>
                <w:i/>
                <w:lang w:val="en-US" w:eastAsia="zh-CN"/>
              </w:rPr>
            </w:pPr>
            <w:r w:rsidRPr="004C6BC9">
              <w:rPr>
                <w:rFonts w:eastAsia="Times New Roman"/>
                <w:i/>
                <w:lang w:val="en-US" w:eastAsia="zh-CN"/>
              </w:rPr>
              <w:t>2, Single TCI state to Dual TCI state with two MAC CE</w:t>
            </w:r>
          </w:p>
          <w:p w14:paraId="1708D52C" w14:textId="77777777" w:rsidR="004C6BC9" w:rsidRPr="004C6BC9" w:rsidRDefault="004C6BC9" w:rsidP="00693A32">
            <w:pPr>
              <w:pStyle w:val="aff4"/>
              <w:numPr>
                <w:ilvl w:val="1"/>
                <w:numId w:val="31"/>
              </w:numPr>
              <w:spacing w:beforeLines="50" w:before="120" w:afterLines="50" w:after="120" w:line="240" w:lineRule="auto"/>
              <w:rPr>
                <w:rFonts w:eastAsia="Times New Roman"/>
                <w:i/>
                <w:lang w:val="en-US" w:eastAsia="zh-CN"/>
              </w:rPr>
            </w:pPr>
            <w:r w:rsidRPr="004C6BC9">
              <w:rPr>
                <w:rFonts w:eastAsia="Times New Roman"/>
                <w:i/>
                <w:lang w:val="en-US" w:eastAsia="zh-CN"/>
              </w:rPr>
              <w:t>3, Dual TCI state within one MAC CE to Single TCI state</w:t>
            </w:r>
          </w:p>
          <w:p w14:paraId="48E6C82F" w14:textId="77777777" w:rsidR="004C6BC9" w:rsidRPr="004C6BC9" w:rsidRDefault="004C6BC9" w:rsidP="00693A32">
            <w:pPr>
              <w:pStyle w:val="aff4"/>
              <w:numPr>
                <w:ilvl w:val="1"/>
                <w:numId w:val="31"/>
              </w:numPr>
              <w:spacing w:beforeLines="50" w:before="120" w:afterLines="50" w:after="120" w:line="240" w:lineRule="auto"/>
              <w:rPr>
                <w:rFonts w:eastAsia="Times New Roman"/>
                <w:i/>
                <w:lang w:val="en-US" w:eastAsia="zh-CN"/>
              </w:rPr>
            </w:pPr>
            <w:r w:rsidRPr="004C6BC9">
              <w:rPr>
                <w:rFonts w:eastAsia="Times New Roman"/>
                <w:i/>
                <w:lang w:val="en-US" w:eastAsia="zh-CN"/>
              </w:rPr>
              <w:t>4, Dual TCI state with two MAC CE to Single TCI state</w:t>
            </w:r>
          </w:p>
          <w:p w14:paraId="589A8CB0" w14:textId="77777777" w:rsidR="004C6BC9" w:rsidRPr="004C6BC9" w:rsidRDefault="004C6BC9" w:rsidP="00693A32">
            <w:pPr>
              <w:pStyle w:val="aff4"/>
              <w:numPr>
                <w:ilvl w:val="1"/>
                <w:numId w:val="31"/>
              </w:numPr>
              <w:spacing w:beforeLines="50" w:before="120" w:afterLines="50" w:after="120" w:line="240" w:lineRule="auto"/>
              <w:rPr>
                <w:rFonts w:eastAsia="Times New Roman"/>
                <w:i/>
                <w:lang w:val="en-US" w:eastAsia="zh-CN"/>
              </w:rPr>
            </w:pPr>
            <w:r w:rsidRPr="004C6BC9">
              <w:rPr>
                <w:rFonts w:eastAsia="Times New Roman"/>
                <w:i/>
                <w:lang w:val="en-US" w:eastAsia="zh-CN"/>
              </w:rPr>
              <w:lastRenderedPageBreak/>
              <w:t>5, Dual TCI state with one MAC CE to Dual TCI state with two MAC CE</w:t>
            </w:r>
          </w:p>
          <w:p w14:paraId="3C141F11" w14:textId="77777777" w:rsidR="004C6BC9" w:rsidRPr="004C6BC9" w:rsidRDefault="004C6BC9" w:rsidP="00693A32">
            <w:pPr>
              <w:pStyle w:val="aff4"/>
              <w:numPr>
                <w:ilvl w:val="1"/>
                <w:numId w:val="31"/>
              </w:numPr>
              <w:spacing w:beforeLines="50" w:before="120" w:afterLines="50" w:after="120" w:line="240" w:lineRule="auto"/>
              <w:rPr>
                <w:rFonts w:eastAsia="Times New Roman"/>
                <w:i/>
                <w:lang w:val="en-US" w:eastAsia="zh-CN"/>
              </w:rPr>
            </w:pPr>
            <w:r w:rsidRPr="004C6BC9">
              <w:rPr>
                <w:rFonts w:eastAsia="Times New Roman"/>
                <w:i/>
                <w:lang w:val="en-US" w:eastAsia="zh-CN"/>
              </w:rPr>
              <w:t>6, Dual TCI state with two MAC CE to Dual TCI state with one MAC CE</w:t>
            </w:r>
          </w:p>
          <w:p w14:paraId="6AF8B4ED" w14:textId="77777777" w:rsidR="004C6BC9" w:rsidRPr="004C6BC9" w:rsidRDefault="004C6BC9" w:rsidP="00693A32">
            <w:pPr>
              <w:pStyle w:val="aff4"/>
              <w:numPr>
                <w:ilvl w:val="1"/>
                <w:numId w:val="31"/>
              </w:numPr>
              <w:spacing w:beforeLines="50" w:before="120" w:afterLines="50" w:after="120" w:line="240" w:lineRule="auto"/>
              <w:rPr>
                <w:rFonts w:eastAsia="Times New Roman"/>
                <w:i/>
                <w:lang w:val="en-US" w:eastAsia="zh-CN"/>
              </w:rPr>
            </w:pPr>
            <w:r w:rsidRPr="004C6BC9">
              <w:rPr>
                <w:rFonts w:eastAsia="Times New Roman"/>
                <w:i/>
                <w:lang w:val="en-US" w:eastAsia="zh-CN"/>
              </w:rPr>
              <w:t>7, Dual TCI state with one MAC CE to Dual TCI state with one MAC CE</w:t>
            </w:r>
          </w:p>
          <w:p w14:paraId="6241DB8F" w14:textId="77777777" w:rsidR="004C6BC9" w:rsidRPr="004C6BC9" w:rsidRDefault="004C6BC9" w:rsidP="00693A32">
            <w:pPr>
              <w:pStyle w:val="aff4"/>
              <w:numPr>
                <w:ilvl w:val="1"/>
                <w:numId w:val="31"/>
              </w:numPr>
              <w:overflowPunct w:val="0"/>
              <w:autoSpaceDE w:val="0"/>
              <w:autoSpaceDN w:val="0"/>
              <w:adjustRightInd w:val="0"/>
              <w:spacing w:beforeLines="50" w:before="120" w:afterLines="50" w:after="120" w:line="240" w:lineRule="auto"/>
              <w:textAlignment w:val="baseline"/>
              <w:rPr>
                <w:rFonts w:eastAsia="Times New Roman"/>
                <w:i/>
                <w:lang w:val="en-US" w:eastAsia="zh-CN"/>
              </w:rPr>
            </w:pPr>
            <w:r w:rsidRPr="004C6BC9">
              <w:rPr>
                <w:rFonts w:eastAsia="Times New Roman"/>
                <w:i/>
                <w:lang w:val="en-US" w:eastAsia="zh-CN"/>
              </w:rPr>
              <w:t>8, Dual TCI state with two MAC CE to Dual TCI state with two MAC CE</w:t>
            </w:r>
          </w:p>
          <w:p w14:paraId="1390F9B5" w14:textId="77777777" w:rsidR="004C6BC9" w:rsidRPr="004C6BC9" w:rsidRDefault="004C6BC9" w:rsidP="00693A32">
            <w:pPr>
              <w:pStyle w:val="aff4"/>
              <w:numPr>
                <w:ilvl w:val="0"/>
                <w:numId w:val="31"/>
              </w:numPr>
              <w:overflowPunct w:val="0"/>
              <w:autoSpaceDE w:val="0"/>
              <w:autoSpaceDN w:val="0"/>
              <w:adjustRightInd w:val="0"/>
              <w:spacing w:beforeLines="50" w:before="120" w:afterLines="50" w:after="120" w:line="240" w:lineRule="auto"/>
              <w:textAlignment w:val="baseline"/>
              <w:rPr>
                <w:rFonts w:eastAsia="Times New Roman"/>
                <w:i/>
                <w:lang w:val="en-US" w:eastAsia="zh-CN"/>
              </w:rPr>
            </w:pPr>
            <w:r w:rsidRPr="004C6BC9">
              <w:rPr>
                <w:rFonts w:eastAsia="Times New Roman"/>
                <w:i/>
                <w:lang w:val="en-US" w:eastAsia="zh-CN"/>
              </w:rPr>
              <w:t>Proposal 2 (Huawei): The definition of dual TCI state switch shall be clarified considering following cases:</w:t>
            </w:r>
          </w:p>
          <w:p w14:paraId="3BC858CA" w14:textId="77777777" w:rsidR="004C6BC9" w:rsidRPr="00587D1B" w:rsidRDefault="004C6BC9" w:rsidP="00693A32">
            <w:pPr>
              <w:pStyle w:val="aff4"/>
              <w:numPr>
                <w:ilvl w:val="1"/>
                <w:numId w:val="31"/>
              </w:numPr>
              <w:spacing w:beforeLines="50" w:before="120" w:afterLines="50" w:after="120" w:line="240" w:lineRule="auto"/>
              <w:rPr>
                <w:rFonts w:eastAsia="Times New Roman"/>
                <w:i/>
                <w:lang w:eastAsia="zh-CN"/>
              </w:rPr>
            </w:pPr>
            <w:r w:rsidRPr="00587D1B">
              <w:rPr>
                <w:rFonts w:eastAsia="Times New Roman"/>
                <w:i/>
                <w:lang w:eastAsia="zh-CN"/>
              </w:rPr>
              <w:t>Single TCI to dual TCI</w:t>
            </w:r>
          </w:p>
          <w:p w14:paraId="10031487" w14:textId="77777777" w:rsidR="004C6BC9" w:rsidRPr="00587D1B" w:rsidRDefault="004C6BC9" w:rsidP="00693A32">
            <w:pPr>
              <w:pStyle w:val="aff4"/>
              <w:numPr>
                <w:ilvl w:val="1"/>
                <w:numId w:val="31"/>
              </w:numPr>
              <w:spacing w:beforeLines="50" w:before="120" w:afterLines="50" w:after="120" w:line="240" w:lineRule="auto"/>
              <w:rPr>
                <w:rFonts w:eastAsia="Times New Roman"/>
                <w:i/>
                <w:lang w:eastAsia="zh-CN"/>
              </w:rPr>
            </w:pPr>
            <w:r w:rsidRPr="00587D1B">
              <w:rPr>
                <w:rFonts w:eastAsia="Times New Roman"/>
                <w:i/>
                <w:lang w:eastAsia="zh-CN"/>
              </w:rPr>
              <w:t>Dual TCI to single TCI</w:t>
            </w:r>
          </w:p>
          <w:p w14:paraId="61373C08" w14:textId="77777777" w:rsidR="004C6BC9" w:rsidRPr="004C6BC9" w:rsidRDefault="004C6BC9" w:rsidP="00693A32">
            <w:pPr>
              <w:pStyle w:val="aff4"/>
              <w:numPr>
                <w:ilvl w:val="1"/>
                <w:numId w:val="31"/>
              </w:numPr>
              <w:spacing w:beforeLines="50" w:before="120" w:afterLines="50" w:after="120" w:line="240" w:lineRule="auto"/>
              <w:rPr>
                <w:rFonts w:eastAsia="Times New Roman"/>
                <w:i/>
                <w:lang w:val="en-US" w:eastAsia="zh-CN"/>
              </w:rPr>
            </w:pPr>
            <w:r w:rsidRPr="004C6BC9">
              <w:rPr>
                <w:rFonts w:eastAsia="Times New Roman"/>
                <w:i/>
                <w:lang w:val="en-US" w:eastAsia="zh-CN"/>
              </w:rPr>
              <w:t>Dual TCI with changes of both QCL Type D RSs</w:t>
            </w:r>
          </w:p>
          <w:p w14:paraId="1F06F991" w14:textId="77777777" w:rsidR="004C6BC9" w:rsidRPr="004C6BC9" w:rsidRDefault="004C6BC9" w:rsidP="00693A32">
            <w:pPr>
              <w:pStyle w:val="aff4"/>
              <w:numPr>
                <w:ilvl w:val="1"/>
                <w:numId w:val="31"/>
              </w:numPr>
              <w:overflowPunct w:val="0"/>
              <w:autoSpaceDE w:val="0"/>
              <w:autoSpaceDN w:val="0"/>
              <w:adjustRightInd w:val="0"/>
              <w:spacing w:beforeLines="50" w:before="120" w:afterLines="50" w:after="120" w:line="240" w:lineRule="auto"/>
              <w:textAlignment w:val="baseline"/>
              <w:rPr>
                <w:rFonts w:eastAsia="Times New Roman"/>
                <w:i/>
                <w:lang w:val="en-US" w:eastAsia="zh-CN"/>
              </w:rPr>
            </w:pPr>
            <w:r w:rsidRPr="004C6BC9">
              <w:rPr>
                <w:rFonts w:eastAsia="Times New Roman"/>
                <w:i/>
                <w:lang w:val="en-US" w:eastAsia="zh-CN"/>
              </w:rPr>
              <w:t>Dual TCI with change of only one of QCL type D RS.</w:t>
            </w:r>
          </w:p>
          <w:p w14:paraId="7792A328" w14:textId="2F02A86F" w:rsidR="002A6D39" w:rsidRPr="004C6BC9" w:rsidRDefault="004C6BC9" w:rsidP="00693A32">
            <w:pPr>
              <w:pStyle w:val="aff4"/>
              <w:numPr>
                <w:ilvl w:val="0"/>
                <w:numId w:val="31"/>
              </w:numPr>
              <w:overflowPunct w:val="0"/>
              <w:autoSpaceDE w:val="0"/>
              <w:autoSpaceDN w:val="0"/>
              <w:adjustRightInd w:val="0"/>
              <w:spacing w:beforeLines="50" w:before="120" w:afterLines="50" w:after="120" w:line="240" w:lineRule="auto"/>
              <w:textAlignment w:val="baseline"/>
              <w:rPr>
                <w:rFonts w:eastAsia="Times New Roman"/>
                <w:i/>
                <w:lang w:eastAsia="zh-CN"/>
              </w:rPr>
            </w:pPr>
            <w:r w:rsidRPr="00A15207">
              <w:rPr>
                <w:rFonts w:eastAsia="Times New Roman"/>
                <w:i/>
                <w:lang w:eastAsia="zh-CN"/>
              </w:rPr>
              <w:t>Other proposals not precluded</w:t>
            </w:r>
          </w:p>
        </w:tc>
      </w:tr>
    </w:tbl>
    <w:p w14:paraId="5D24EC6F" w14:textId="6C8F58D4" w:rsidR="00513098" w:rsidRDefault="00513098" w:rsidP="00693A32">
      <w:pPr>
        <w:spacing w:beforeLines="50" w:before="120" w:afterLines="50" w:after="120" w:line="240" w:lineRule="auto"/>
        <w:jc w:val="both"/>
        <w:rPr>
          <w:iCs/>
        </w:rPr>
      </w:pPr>
      <w:r w:rsidRPr="0070538B">
        <w:rPr>
          <w:iCs/>
        </w:rPr>
        <w:lastRenderedPageBreak/>
        <w:t>As background, d</w:t>
      </w:r>
      <w:r w:rsidRPr="005C1D45">
        <w:rPr>
          <w:iCs/>
        </w:rPr>
        <w:t xml:space="preserve">ifferent implementation scenarios </w:t>
      </w:r>
      <w:r>
        <w:rPr>
          <w:iCs/>
        </w:rPr>
        <w:t>are</w:t>
      </w:r>
      <w:r w:rsidRPr="005C1D45">
        <w:rPr>
          <w:iCs/>
        </w:rPr>
        <w:t xml:space="preserve"> considered at the UE. Single-TCI reception on different beams has been supported by the RAN1 specifications since Rel-15 via the Type I codebook, which could be achieved at the UE with either a single panel or multiple panels. Alternatively, dual TCI operation can be combined with the Rel-17 </w:t>
      </w:r>
      <w:proofErr w:type="spellStart"/>
      <w:r w:rsidRPr="005C1D45">
        <w:rPr>
          <w:iCs/>
        </w:rPr>
        <w:t>mTRP</w:t>
      </w:r>
      <w:proofErr w:type="spellEnd"/>
      <w:r w:rsidRPr="005C1D45">
        <w:rPr>
          <w:iCs/>
        </w:rPr>
        <w:t xml:space="preserve"> framework even if the base station is actually deployed as a single TRP.</w:t>
      </w:r>
      <w:r w:rsidRPr="00AA6D4C">
        <w:rPr>
          <w:iCs/>
        </w:rPr>
        <w:t xml:space="preserve"> </w:t>
      </w:r>
      <w:r>
        <w:rPr>
          <w:iCs/>
        </w:rPr>
        <w:t>Dual TCI is assumed to be high priority in this WI.</w:t>
      </w:r>
    </w:p>
    <w:p w14:paraId="51A83DB3" w14:textId="524FBC8B" w:rsidR="00960454" w:rsidRDefault="002B42DC" w:rsidP="00693A32">
      <w:pPr>
        <w:spacing w:beforeLines="50" w:before="120" w:afterLines="50" w:after="120" w:line="240" w:lineRule="auto"/>
        <w:jc w:val="both"/>
        <w:rPr>
          <w:rFonts w:eastAsiaTheme="minorEastAsia"/>
        </w:rPr>
      </w:pPr>
      <w:r>
        <w:rPr>
          <w:iCs/>
        </w:rPr>
        <w:t>As agreed in last meeting, d</w:t>
      </w:r>
      <w:r w:rsidRPr="002B42DC">
        <w:rPr>
          <w:iCs/>
        </w:rPr>
        <w:t>ual TCI state switching requirements shall be based on Rel-15/Rel-16 TCI framework</w:t>
      </w:r>
      <w:r w:rsidR="00571036">
        <w:rPr>
          <w:iCs/>
        </w:rPr>
        <w:t>.</w:t>
      </w:r>
      <w:r w:rsidR="00F7645A">
        <w:rPr>
          <w:iCs/>
        </w:rPr>
        <w:t xml:space="preserve"> </w:t>
      </w:r>
      <w:r w:rsidR="00F138B9" w:rsidRPr="002B6E77">
        <w:rPr>
          <w:rFonts w:eastAsiaTheme="minorEastAsia"/>
        </w:rPr>
        <w:t>The triggering conditions of dual TCI switch should be considered, e.g., one single RRC or MAC-CE triggered dual TCI switch</w:t>
      </w:r>
      <w:r w:rsidR="00F138B9" w:rsidRPr="002B6E77">
        <w:rPr>
          <w:rFonts w:eastAsiaTheme="minorEastAsia" w:hint="eastAsia"/>
        </w:rPr>
        <w:t>ing,</w:t>
      </w:r>
      <w:r w:rsidR="00F138B9" w:rsidRPr="002B6E77">
        <w:rPr>
          <w:rFonts w:eastAsiaTheme="minorEastAsia"/>
        </w:rPr>
        <w:t xml:space="preserve"> or different DCI</w:t>
      </w:r>
      <w:r w:rsidR="00513098">
        <w:rPr>
          <w:rFonts w:eastAsiaTheme="minorEastAsia"/>
        </w:rPr>
        <w:t>s</w:t>
      </w:r>
      <w:r w:rsidR="00F138B9" w:rsidRPr="002B6E77">
        <w:rPr>
          <w:rFonts w:eastAsiaTheme="minorEastAsia"/>
        </w:rPr>
        <w:t xml:space="preserve"> triggered dual TCI switch</w:t>
      </w:r>
      <w:r w:rsidR="00F138B9" w:rsidRPr="002B6E77">
        <w:rPr>
          <w:rFonts w:eastAsiaTheme="minorEastAsia" w:hint="eastAsia"/>
        </w:rPr>
        <w:t>ing</w:t>
      </w:r>
      <w:r w:rsidR="00F138B9" w:rsidRPr="002B6E77">
        <w:rPr>
          <w:rFonts w:eastAsiaTheme="minorEastAsia"/>
        </w:rPr>
        <w:t>.</w:t>
      </w:r>
      <w:r w:rsidR="00F138B9" w:rsidRPr="002B6E77">
        <w:rPr>
          <w:rFonts w:eastAsiaTheme="minorEastAsia" w:hint="eastAsia"/>
        </w:rPr>
        <w:t xml:space="preserve"> </w:t>
      </w:r>
      <w:r w:rsidR="00960454">
        <w:rPr>
          <w:iCs/>
        </w:rPr>
        <w:t>RAN4 needs to wait</w:t>
      </w:r>
      <w:r w:rsidR="00960454" w:rsidRPr="00960454">
        <w:rPr>
          <w:iCs/>
        </w:rPr>
        <w:t xml:space="preserve"> for the scenario’s conclusion in other thread w.r.t </w:t>
      </w:r>
      <w:proofErr w:type="spellStart"/>
      <w:r w:rsidR="00960454" w:rsidRPr="00960454">
        <w:rPr>
          <w:iCs/>
        </w:rPr>
        <w:t>sDCI</w:t>
      </w:r>
      <w:proofErr w:type="spellEnd"/>
      <w:r w:rsidR="00960454" w:rsidRPr="00960454">
        <w:rPr>
          <w:iCs/>
        </w:rPr>
        <w:t xml:space="preserve"> vs </w:t>
      </w:r>
      <w:proofErr w:type="spellStart"/>
      <w:r w:rsidR="00960454" w:rsidRPr="00960454">
        <w:rPr>
          <w:iCs/>
        </w:rPr>
        <w:t>mDC</w:t>
      </w:r>
      <w:r w:rsidR="00960454">
        <w:rPr>
          <w:iCs/>
        </w:rPr>
        <w:t>I</w:t>
      </w:r>
      <w:proofErr w:type="spellEnd"/>
      <w:r w:rsidR="00960454">
        <w:rPr>
          <w:iCs/>
        </w:rPr>
        <w:t>.</w:t>
      </w:r>
    </w:p>
    <w:p w14:paraId="5FFBC820" w14:textId="01271198" w:rsidR="00A164BA" w:rsidRDefault="00513098" w:rsidP="00693A32">
      <w:pPr>
        <w:spacing w:beforeLines="50" w:before="120" w:afterLines="50" w:after="120" w:line="240" w:lineRule="auto"/>
        <w:jc w:val="both"/>
        <w:rPr>
          <w:rFonts w:eastAsiaTheme="minorEastAsia"/>
          <w:lang w:eastAsia="zh-CN"/>
        </w:rPr>
      </w:pPr>
      <w:r>
        <w:rPr>
          <w:rFonts w:eastAsiaTheme="minorEastAsia"/>
          <w:lang w:eastAsia="zh-CN"/>
        </w:rPr>
        <w:t>As listed in previous proposals, at least 8 cases can</w:t>
      </w:r>
      <w:r w:rsidR="00A164BA">
        <w:rPr>
          <w:rFonts w:eastAsiaTheme="minorEastAsia"/>
          <w:lang w:eastAsia="zh-CN"/>
        </w:rPr>
        <w:t xml:space="preserve"> occur for TCI state switch in dual TCI operation.</w:t>
      </w:r>
      <w:r>
        <w:rPr>
          <w:rFonts w:eastAsiaTheme="minorEastAsia"/>
          <w:lang w:eastAsia="zh-CN"/>
        </w:rPr>
        <w:t xml:space="preserve"> </w:t>
      </w:r>
      <w:r w:rsidR="00960454">
        <w:rPr>
          <w:rFonts w:eastAsiaTheme="minorEastAsia" w:hint="eastAsia"/>
          <w:lang w:eastAsia="zh-CN"/>
        </w:rPr>
        <w:t>I</w:t>
      </w:r>
      <w:r w:rsidR="00960454">
        <w:rPr>
          <w:rFonts w:eastAsiaTheme="minorEastAsia"/>
          <w:lang w:eastAsia="zh-CN"/>
        </w:rPr>
        <w:t>n our view, we can</w:t>
      </w:r>
      <w:r w:rsidR="00A164BA">
        <w:rPr>
          <w:rFonts w:eastAsiaTheme="minorEastAsia"/>
          <w:lang w:eastAsia="zh-CN"/>
        </w:rPr>
        <w:t xml:space="preserve"> firstly</w:t>
      </w:r>
      <w:r w:rsidR="00960454">
        <w:rPr>
          <w:rFonts w:eastAsiaTheme="minorEastAsia"/>
          <w:lang w:eastAsia="zh-CN"/>
        </w:rPr>
        <w:t xml:space="preserve"> focus on </w:t>
      </w:r>
      <w:r w:rsidR="00A164BA">
        <w:rPr>
          <w:rFonts w:eastAsiaTheme="minorEastAsia"/>
          <w:lang w:eastAsia="zh-CN"/>
        </w:rPr>
        <w:t xml:space="preserve">the case that both TCI states are changed. </w:t>
      </w:r>
      <w:r w:rsidR="009F07B2">
        <w:rPr>
          <w:rFonts w:eastAsiaTheme="minorEastAsia"/>
          <w:lang w:eastAsia="zh-CN"/>
        </w:rPr>
        <w:t>T</w:t>
      </w:r>
      <w:r w:rsidR="00941486">
        <w:rPr>
          <w:rFonts w:eastAsiaTheme="minorEastAsia"/>
          <w:lang w:eastAsia="zh-CN"/>
        </w:rPr>
        <w:t>he transition of two TCI state and one TCI state</w:t>
      </w:r>
      <w:r w:rsidR="009F07B2">
        <w:rPr>
          <w:rFonts w:eastAsiaTheme="minorEastAsia"/>
          <w:lang w:eastAsia="zh-CN"/>
        </w:rPr>
        <w:t>, can be considered at later stage.</w:t>
      </w:r>
    </w:p>
    <w:p w14:paraId="578BEFD4" w14:textId="0FBD42FD" w:rsidR="00941486" w:rsidRPr="009F07B2" w:rsidRDefault="009F07B2" w:rsidP="00693A32">
      <w:pPr>
        <w:spacing w:beforeLines="50" w:before="120" w:afterLines="50" w:after="120" w:line="240" w:lineRule="auto"/>
        <w:rPr>
          <w:szCs w:val="24"/>
          <w:lang w:eastAsia="zh-CN"/>
        </w:rPr>
      </w:pPr>
      <w:r w:rsidRPr="009F07B2">
        <w:rPr>
          <w:szCs w:val="24"/>
          <w:lang w:eastAsia="zh-CN"/>
        </w:rPr>
        <w:t xml:space="preserve">The </w:t>
      </w:r>
      <w:r w:rsidR="00941486" w:rsidRPr="009F07B2">
        <w:rPr>
          <w:szCs w:val="24"/>
          <w:lang w:eastAsia="zh-CN"/>
        </w:rPr>
        <w:t xml:space="preserve">requirements are defined for following </w:t>
      </w:r>
      <w:r w:rsidR="0058664B">
        <w:rPr>
          <w:szCs w:val="24"/>
          <w:lang w:eastAsia="zh-CN"/>
        </w:rPr>
        <w:t>scenarios</w:t>
      </w:r>
      <w:r>
        <w:rPr>
          <w:szCs w:val="24"/>
          <w:lang w:eastAsia="zh-CN"/>
        </w:rPr>
        <w:t xml:space="preserve"> of simultaneous dual TCI states switching.</w:t>
      </w:r>
    </w:p>
    <w:p w14:paraId="2E7C8D34" w14:textId="03A78089" w:rsidR="00941486" w:rsidRPr="00960454" w:rsidRDefault="00941486" w:rsidP="00693A32">
      <w:pPr>
        <w:pStyle w:val="aff4"/>
        <w:numPr>
          <w:ilvl w:val="1"/>
          <w:numId w:val="31"/>
        </w:numPr>
        <w:spacing w:beforeLines="50" w:before="120" w:afterLines="50" w:after="120" w:line="240" w:lineRule="auto"/>
        <w:rPr>
          <w:szCs w:val="24"/>
          <w:lang w:val="en-US" w:eastAsia="zh-CN"/>
        </w:rPr>
      </w:pPr>
      <w:r w:rsidRPr="00960454">
        <w:rPr>
          <w:szCs w:val="24"/>
          <w:lang w:val="en-US" w:eastAsia="zh-CN"/>
        </w:rPr>
        <w:t xml:space="preserve">Two DCI </w:t>
      </w:r>
      <w:r w:rsidR="0058664B">
        <w:rPr>
          <w:szCs w:val="24"/>
          <w:lang w:val="en-US" w:eastAsia="zh-CN"/>
        </w:rPr>
        <w:t>triggering: each DCI</w:t>
      </w:r>
      <w:r w:rsidRPr="00960454">
        <w:rPr>
          <w:szCs w:val="24"/>
          <w:lang w:val="en-US" w:eastAsia="zh-CN"/>
        </w:rPr>
        <w:t xml:space="preserve"> for each TCI state (</w:t>
      </w:r>
      <w:r w:rsidR="0058664B">
        <w:rPr>
          <w:szCs w:val="24"/>
          <w:lang w:val="en-US" w:eastAsia="zh-CN"/>
        </w:rPr>
        <w:t xml:space="preserve">e.g., </w:t>
      </w:r>
      <w:r w:rsidRPr="00960454">
        <w:rPr>
          <w:szCs w:val="24"/>
          <w:lang w:val="en-US" w:eastAsia="zh-CN"/>
        </w:rPr>
        <w:t>PDSCH multiple DCI)</w:t>
      </w:r>
    </w:p>
    <w:p w14:paraId="7B41E106" w14:textId="310B3E5D" w:rsidR="00941486" w:rsidRPr="00960454" w:rsidRDefault="00941486" w:rsidP="00693A32">
      <w:pPr>
        <w:pStyle w:val="aff4"/>
        <w:numPr>
          <w:ilvl w:val="1"/>
          <w:numId w:val="31"/>
        </w:numPr>
        <w:spacing w:beforeLines="50" w:before="120" w:afterLines="50" w:after="120" w:line="240" w:lineRule="auto"/>
        <w:rPr>
          <w:szCs w:val="24"/>
          <w:lang w:val="en-US" w:eastAsia="zh-CN"/>
        </w:rPr>
      </w:pPr>
      <w:r w:rsidRPr="00960454">
        <w:rPr>
          <w:szCs w:val="24"/>
          <w:lang w:val="en-US" w:eastAsia="zh-CN"/>
        </w:rPr>
        <w:t>Two MAC CE</w:t>
      </w:r>
      <w:r w:rsidR="0058664B" w:rsidRPr="0058664B">
        <w:rPr>
          <w:szCs w:val="24"/>
          <w:lang w:val="en-US" w:eastAsia="zh-CN"/>
        </w:rPr>
        <w:t xml:space="preserve"> </w:t>
      </w:r>
      <w:r w:rsidR="0058664B">
        <w:rPr>
          <w:szCs w:val="24"/>
          <w:lang w:val="en-US" w:eastAsia="zh-CN"/>
        </w:rPr>
        <w:t>triggering: each</w:t>
      </w:r>
      <w:r w:rsidRPr="00960454">
        <w:rPr>
          <w:szCs w:val="24"/>
          <w:lang w:val="en-US" w:eastAsia="zh-CN"/>
        </w:rPr>
        <w:t xml:space="preserve"> </w:t>
      </w:r>
      <w:r w:rsidR="0058664B" w:rsidRPr="00960454">
        <w:rPr>
          <w:szCs w:val="24"/>
          <w:lang w:val="en-US" w:eastAsia="zh-CN"/>
        </w:rPr>
        <w:t xml:space="preserve">MAC CE </w:t>
      </w:r>
      <w:r w:rsidRPr="00960454">
        <w:rPr>
          <w:szCs w:val="24"/>
          <w:lang w:val="en-US" w:eastAsia="zh-CN"/>
        </w:rPr>
        <w:t>for each TCI state (</w:t>
      </w:r>
      <w:proofErr w:type="spellStart"/>
      <w:proofErr w:type="gramStart"/>
      <w:r w:rsidR="0058664B">
        <w:rPr>
          <w:szCs w:val="24"/>
          <w:lang w:val="en-US" w:eastAsia="zh-CN"/>
        </w:rPr>
        <w:t>e.g.,</w:t>
      </w:r>
      <w:r w:rsidRPr="00960454">
        <w:rPr>
          <w:szCs w:val="24"/>
          <w:lang w:val="en-US" w:eastAsia="zh-CN"/>
        </w:rPr>
        <w:t>PDCCH</w:t>
      </w:r>
      <w:proofErr w:type="spellEnd"/>
      <w:proofErr w:type="gramEnd"/>
      <w:r w:rsidRPr="00960454">
        <w:rPr>
          <w:szCs w:val="24"/>
          <w:lang w:val="en-US" w:eastAsia="zh-CN"/>
        </w:rPr>
        <w:t xml:space="preserve"> non-SFN)</w:t>
      </w:r>
    </w:p>
    <w:p w14:paraId="29629AEB" w14:textId="49CFFD36" w:rsidR="00941486" w:rsidRPr="00960454" w:rsidRDefault="00941486" w:rsidP="00693A32">
      <w:pPr>
        <w:pStyle w:val="aff4"/>
        <w:numPr>
          <w:ilvl w:val="1"/>
          <w:numId w:val="31"/>
        </w:numPr>
        <w:spacing w:beforeLines="50" w:before="120" w:afterLines="50" w:after="120" w:line="240" w:lineRule="auto"/>
        <w:rPr>
          <w:szCs w:val="24"/>
          <w:lang w:val="en-US" w:eastAsia="zh-CN"/>
        </w:rPr>
      </w:pPr>
      <w:r w:rsidRPr="00960454">
        <w:rPr>
          <w:szCs w:val="24"/>
          <w:lang w:val="en-US" w:eastAsia="zh-CN"/>
        </w:rPr>
        <w:t xml:space="preserve">One DCI </w:t>
      </w:r>
      <w:r w:rsidR="0058664B">
        <w:rPr>
          <w:szCs w:val="24"/>
          <w:lang w:val="en-US" w:eastAsia="zh-CN"/>
        </w:rPr>
        <w:t>triggering</w:t>
      </w:r>
      <w:r w:rsidR="0058664B" w:rsidRPr="00960454">
        <w:rPr>
          <w:szCs w:val="24"/>
          <w:lang w:val="en-US" w:eastAsia="zh-CN"/>
        </w:rPr>
        <w:t xml:space="preserve"> </w:t>
      </w:r>
      <w:r w:rsidRPr="00960454">
        <w:rPr>
          <w:szCs w:val="24"/>
          <w:lang w:val="en-US" w:eastAsia="zh-CN"/>
        </w:rPr>
        <w:t xml:space="preserve">two TCI states </w:t>
      </w:r>
      <w:r w:rsidR="0058664B">
        <w:rPr>
          <w:szCs w:val="24"/>
          <w:lang w:val="en-US" w:eastAsia="zh-CN"/>
        </w:rPr>
        <w:t xml:space="preserve">switching </w:t>
      </w:r>
      <w:r w:rsidRPr="00960454">
        <w:rPr>
          <w:szCs w:val="24"/>
          <w:lang w:val="en-US" w:eastAsia="zh-CN"/>
        </w:rPr>
        <w:t>(</w:t>
      </w:r>
      <w:r w:rsidR="0058664B">
        <w:rPr>
          <w:szCs w:val="24"/>
          <w:lang w:val="en-US" w:eastAsia="zh-CN"/>
        </w:rPr>
        <w:t xml:space="preserve">e.g., </w:t>
      </w:r>
      <w:r w:rsidRPr="00960454">
        <w:rPr>
          <w:szCs w:val="24"/>
          <w:lang w:val="en-US" w:eastAsia="zh-CN"/>
        </w:rPr>
        <w:t>PDSCH single DCI)</w:t>
      </w:r>
    </w:p>
    <w:p w14:paraId="46DDE709" w14:textId="7A247314" w:rsidR="00941486" w:rsidRPr="009F07B2" w:rsidRDefault="00941486" w:rsidP="00693A32">
      <w:pPr>
        <w:pStyle w:val="aff4"/>
        <w:numPr>
          <w:ilvl w:val="1"/>
          <w:numId w:val="31"/>
        </w:numPr>
        <w:spacing w:beforeLines="50" w:before="120" w:afterLines="50" w:after="120" w:line="240" w:lineRule="auto"/>
        <w:rPr>
          <w:rFonts w:eastAsia="Times New Roman"/>
          <w:i/>
          <w:lang w:val="en-US" w:eastAsia="zh-CN"/>
        </w:rPr>
      </w:pPr>
      <w:r w:rsidRPr="00960454">
        <w:rPr>
          <w:szCs w:val="24"/>
          <w:lang w:val="en-US" w:eastAsia="zh-CN"/>
        </w:rPr>
        <w:t xml:space="preserve">One MAC CE </w:t>
      </w:r>
      <w:r w:rsidR="0058664B">
        <w:rPr>
          <w:szCs w:val="24"/>
          <w:lang w:val="en-US" w:eastAsia="zh-CN"/>
        </w:rPr>
        <w:t>triggering</w:t>
      </w:r>
      <w:r w:rsidR="0058664B" w:rsidRPr="00960454">
        <w:rPr>
          <w:szCs w:val="24"/>
          <w:lang w:val="en-US" w:eastAsia="zh-CN"/>
        </w:rPr>
        <w:t xml:space="preserve"> </w:t>
      </w:r>
      <w:r w:rsidRPr="00960454">
        <w:rPr>
          <w:szCs w:val="24"/>
          <w:lang w:val="en-US" w:eastAsia="zh-CN"/>
        </w:rPr>
        <w:t>two TCI states</w:t>
      </w:r>
      <w:r w:rsidR="0058664B">
        <w:rPr>
          <w:szCs w:val="24"/>
          <w:lang w:val="en-US" w:eastAsia="zh-CN"/>
        </w:rPr>
        <w:t xml:space="preserve"> switching</w:t>
      </w:r>
      <w:r w:rsidRPr="00960454">
        <w:rPr>
          <w:szCs w:val="24"/>
          <w:lang w:val="en-US" w:eastAsia="zh-CN"/>
        </w:rPr>
        <w:t xml:space="preserve"> (</w:t>
      </w:r>
      <w:r w:rsidR="0058664B">
        <w:rPr>
          <w:szCs w:val="24"/>
          <w:lang w:val="en-US" w:eastAsia="zh-CN"/>
        </w:rPr>
        <w:t xml:space="preserve">e.g., </w:t>
      </w:r>
      <w:r w:rsidRPr="00960454">
        <w:rPr>
          <w:szCs w:val="24"/>
          <w:lang w:val="en-US" w:eastAsia="zh-CN"/>
        </w:rPr>
        <w:t>PDCCH SFN)</w:t>
      </w:r>
    </w:p>
    <w:p w14:paraId="68359719" w14:textId="6DFB43F3" w:rsidR="009F07B2" w:rsidRPr="004970F4" w:rsidRDefault="009F07B2" w:rsidP="00693A32">
      <w:pPr>
        <w:spacing w:beforeLines="50" w:before="120" w:afterLines="50" w:after="120" w:line="240" w:lineRule="auto"/>
        <w:rPr>
          <w:rFonts w:eastAsiaTheme="minorEastAsia"/>
          <w:b/>
          <w:lang w:eastAsia="zh-CN"/>
        </w:rPr>
      </w:pPr>
      <w:r w:rsidRPr="004970F4">
        <w:rPr>
          <w:rFonts w:eastAsiaTheme="minorEastAsia" w:hint="eastAsia"/>
          <w:b/>
          <w:lang w:eastAsia="zh-CN"/>
        </w:rPr>
        <w:t>Proposal</w:t>
      </w:r>
      <w:r w:rsidRPr="004970F4">
        <w:rPr>
          <w:rFonts w:eastAsiaTheme="minorEastAsia"/>
          <w:b/>
          <w:lang w:eastAsia="zh-CN"/>
        </w:rPr>
        <w:t xml:space="preserve"> 1</w:t>
      </w:r>
      <w:r w:rsidRPr="004970F4">
        <w:rPr>
          <w:rFonts w:eastAsiaTheme="minorEastAsia" w:hint="eastAsia"/>
          <w:b/>
          <w:lang w:eastAsia="zh-CN"/>
        </w:rPr>
        <w:t>:</w:t>
      </w:r>
      <w:r w:rsidRPr="004970F4">
        <w:rPr>
          <w:rFonts w:eastAsiaTheme="minorEastAsia"/>
          <w:b/>
          <w:lang w:eastAsia="zh-CN"/>
        </w:rPr>
        <w:t xml:space="preserve"> Focus on </w:t>
      </w:r>
      <w:r w:rsidRPr="004970F4">
        <w:rPr>
          <w:b/>
          <w:szCs w:val="24"/>
          <w:lang w:eastAsia="zh-CN"/>
        </w:rPr>
        <w:t xml:space="preserve">simultaneous </w:t>
      </w:r>
      <w:r w:rsidRPr="004970F4">
        <w:rPr>
          <w:rFonts w:eastAsiaTheme="minorEastAsia"/>
          <w:b/>
          <w:lang w:eastAsia="zh-CN"/>
        </w:rPr>
        <w:t>dual TCI states switchin</w:t>
      </w:r>
      <w:r w:rsidR="0058664B" w:rsidRPr="004970F4">
        <w:rPr>
          <w:rFonts w:eastAsiaTheme="minorEastAsia"/>
          <w:b/>
          <w:lang w:eastAsia="zh-CN"/>
        </w:rPr>
        <w:t>g</w:t>
      </w:r>
      <w:r w:rsidR="004970F4" w:rsidRPr="004970F4">
        <w:rPr>
          <w:rFonts w:eastAsiaTheme="minorEastAsia"/>
          <w:b/>
          <w:lang w:eastAsia="zh-CN"/>
        </w:rPr>
        <w:t xml:space="preserve"> firstly</w:t>
      </w:r>
      <w:r w:rsidR="0058664B" w:rsidRPr="004970F4">
        <w:rPr>
          <w:rFonts w:eastAsiaTheme="minorEastAsia"/>
          <w:b/>
          <w:lang w:eastAsia="zh-CN"/>
        </w:rPr>
        <w:t>.</w:t>
      </w:r>
      <w:r w:rsidRPr="004970F4">
        <w:rPr>
          <w:rFonts w:eastAsiaTheme="minorEastAsia"/>
          <w:b/>
          <w:lang w:eastAsia="zh-CN"/>
        </w:rPr>
        <w:t xml:space="preserve"> </w:t>
      </w:r>
      <w:r w:rsidR="004970F4" w:rsidRPr="004970F4">
        <w:rPr>
          <w:rFonts w:eastAsiaTheme="minorEastAsia"/>
          <w:b/>
          <w:lang w:eastAsia="zh-CN"/>
        </w:rPr>
        <w:t>FFS the transition of two TCI states and one TCI state</w:t>
      </w:r>
      <w:r w:rsidR="004970F4">
        <w:rPr>
          <w:rFonts w:eastAsiaTheme="minorEastAsia"/>
          <w:b/>
          <w:lang w:eastAsia="zh-CN"/>
        </w:rPr>
        <w:t>.</w:t>
      </w:r>
    </w:p>
    <w:p w14:paraId="77DEC4FE" w14:textId="77777777" w:rsidR="0058664B" w:rsidRPr="004970F4" w:rsidRDefault="009F07B2" w:rsidP="00693A32">
      <w:pPr>
        <w:spacing w:beforeLines="50" w:before="120" w:afterLines="50" w:after="120" w:line="240" w:lineRule="auto"/>
        <w:rPr>
          <w:b/>
          <w:szCs w:val="24"/>
          <w:lang w:eastAsia="zh-CN"/>
        </w:rPr>
      </w:pPr>
      <w:r w:rsidRPr="004970F4">
        <w:rPr>
          <w:b/>
          <w:szCs w:val="24"/>
          <w:lang w:eastAsia="zh-CN"/>
        </w:rPr>
        <w:t xml:space="preserve">Proposal 2: </w:t>
      </w:r>
      <w:r w:rsidR="0058664B" w:rsidRPr="004970F4">
        <w:rPr>
          <w:b/>
          <w:szCs w:val="24"/>
          <w:lang w:eastAsia="zh-CN"/>
        </w:rPr>
        <w:t>The requirements are defined for following scenarios of simultaneous dual TCI states switching.</w:t>
      </w:r>
    </w:p>
    <w:p w14:paraId="38383A49" w14:textId="1818FD1B" w:rsidR="0058664B" w:rsidRPr="004970F4" w:rsidRDefault="00E3614F" w:rsidP="00693A32">
      <w:pPr>
        <w:pStyle w:val="aff4"/>
        <w:numPr>
          <w:ilvl w:val="1"/>
          <w:numId w:val="31"/>
        </w:numPr>
        <w:spacing w:beforeLines="50" w:before="120" w:afterLines="50" w:after="120" w:line="240" w:lineRule="auto"/>
        <w:rPr>
          <w:b/>
          <w:szCs w:val="24"/>
          <w:lang w:val="en-US" w:eastAsia="zh-CN"/>
        </w:rPr>
      </w:pPr>
      <w:r w:rsidRPr="004970F4">
        <w:rPr>
          <w:b/>
          <w:szCs w:val="24"/>
          <w:lang w:val="en-US" w:eastAsia="zh-CN"/>
        </w:rPr>
        <w:t xml:space="preserve">Case 1: </w:t>
      </w:r>
      <w:r w:rsidR="0058664B" w:rsidRPr="004970F4">
        <w:rPr>
          <w:b/>
          <w:szCs w:val="24"/>
          <w:lang w:val="en-US" w:eastAsia="zh-CN"/>
        </w:rPr>
        <w:t>Two DCI triggering: each DCI for each TCI state</w:t>
      </w:r>
    </w:p>
    <w:p w14:paraId="6020DFA7" w14:textId="2B000243" w:rsidR="0058664B" w:rsidRPr="004970F4" w:rsidRDefault="00E3614F" w:rsidP="00693A32">
      <w:pPr>
        <w:pStyle w:val="aff4"/>
        <w:numPr>
          <w:ilvl w:val="1"/>
          <w:numId w:val="31"/>
        </w:numPr>
        <w:spacing w:beforeLines="50" w:before="120" w:afterLines="50" w:after="120" w:line="240" w:lineRule="auto"/>
        <w:rPr>
          <w:b/>
          <w:szCs w:val="24"/>
          <w:lang w:val="en-US" w:eastAsia="zh-CN"/>
        </w:rPr>
      </w:pPr>
      <w:r w:rsidRPr="004970F4">
        <w:rPr>
          <w:b/>
          <w:szCs w:val="24"/>
          <w:lang w:val="en-US" w:eastAsia="zh-CN"/>
        </w:rPr>
        <w:t xml:space="preserve">Case 2: </w:t>
      </w:r>
      <w:r w:rsidR="0058664B" w:rsidRPr="004970F4">
        <w:rPr>
          <w:b/>
          <w:szCs w:val="24"/>
          <w:lang w:val="en-US" w:eastAsia="zh-CN"/>
        </w:rPr>
        <w:t>Two MAC CE triggering: each MAC CE for each TCI state</w:t>
      </w:r>
    </w:p>
    <w:p w14:paraId="68310167" w14:textId="0C68B33A" w:rsidR="0058664B" w:rsidRPr="004970F4" w:rsidRDefault="00E3614F" w:rsidP="00693A32">
      <w:pPr>
        <w:pStyle w:val="aff4"/>
        <w:numPr>
          <w:ilvl w:val="1"/>
          <w:numId w:val="31"/>
        </w:numPr>
        <w:spacing w:beforeLines="50" w:before="120" w:afterLines="50" w:after="120" w:line="240" w:lineRule="auto"/>
        <w:rPr>
          <w:b/>
          <w:szCs w:val="24"/>
          <w:lang w:val="en-US" w:eastAsia="zh-CN"/>
        </w:rPr>
      </w:pPr>
      <w:r w:rsidRPr="004970F4">
        <w:rPr>
          <w:b/>
          <w:szCs w:val="24"/>
          <w:lang w:val="en-US" w:eastAsia="zh-CN"/>
        </w:rPr>
        <w:t xml:space="preserve">Case 3: </w:t>
      </w:r>
      <w:r w:rsidR="0058664B" w:rsidRPr="004970F4">
        <w:rPr>
          <w:b/>
          <w:szCs w:val="24"/>
          <w:lang w:val="en-US" w:eastAsia="zh-CN"/>
        </w:rPr>
        <w:t xml:space="preserve">One DCI triggering two TCI states switching </w:t>
      </w:r>
    </w:p>
    <w:p w14:paraId="3B4BA6F2" w14:textId="5C49DEFC" w:rsidR="00AC53A6" w:rsidRPr="004970F4" w:rsidRDefault="00E3614F" w:rsidP="00693A32">
      <w:pPr>
        <w:pStyle w:val="aff4"/>
        <w:numPr>
          <w:ilvl w:val="1"/>
          <w:numId w:val="31"/>
        </w:numPr>
        <w:spacing w:beforeLines="50" w:before="120" w:afterLines="50" w:after="120" w:line="240" w:lineRule="auto"/>
        <w:rPr>
          <w:rFonts w:eastAsia="Times New Roman"/>
          <w:b/>
          <w:i/>
          <w:lang w:val="en-US" w:eastAsia="zh-CN"/>
        </w:rPr>
      </w:pPr>
      <w:r w:rsidRPr="004970F4">
        <w:rPr>
          <w:b/>
          <w:szCs w:val="24"/>
          <w:lang w:val="en-US" w:eastAsia="zh-CN"/>
        </w:rPr>
        <w:lastRenderedPageBreak/>
        <w:t xml:space="preserve">Case 4: </w:t>
      </w:r>
      <w:r w:rsidR="0058664B" w:rsidRPr="004970F4">
        <w:rPr>
          <w:b/>
          <w:szCs w:val="24"/>
          <w:lang w:val="en-US" w:eastAsia="zh-CN"/>
        </w:rPr>
        <w:t>One MAC CE triggering two TCI states switching</w:t>
      </w:r>
    </w:p>
    <w:p w14:paraId="2FD78299" w14:textId="6383F66F" w:rsidR="00220395" w:rsidRPr="00220395" w:rsidRDefault="00220395" w:rsidP="00693A32">
      <w:pPr>
        <w:pStyle w:val="20"/>
        <w:spacing w:beforeLines="50" w:before="120" w:afterLines="50" w:after="120"/>
        <w:jc w:val="both"/>
      </w:pPr>
      <w:r w:rsidRPr="00220395">
        <w:rPr>
          <w:rFonts w:eastAsiaTheme="minorEastAsia"/>
          <w:lang w:eastAsia="zh-CN"/>
        </w:rPr>
        <w:t>known/unknown TCI state</w:t>
      </w:r>
    </w:p>
    <w:tbl>
      <w:tblPr>
        <w:tblStyle w:val="afc"/>
        <w:tblW w:w="0" w:type="auto"/>
        <w:tblLook w:val="04A0" w:firstRow="1" w:lastRow="0" w:firstColumn="1" w:lastColumn="0" w:noHBand="0" w:noVBand="1"/>
      </w:tblPr>
      <w:tblGrid>
        <w:gridCol w:w="9629"/>
      </w:tblGrid>
      <w:tr w:rsidR="002A6D39" w14:paraId="6F9DAC44" w14:textId="77777777" w:rsidTr="002A6D39">
        <w:tc>
          <w:tcPr>
            <w:tcW w:w="9629" w:type="dxa"/>
          </w:tcPr>
          <w:p w14:paraId="41D4B9FE" w14:textId="77777777" w:rsidR="002A6D39" w:rsidRPr="00A15207" w:rsidRDefault="002A6D39" w:rsidP="00693A32">
            <w:pPr>
              <w:spacing w:beforeLines="50" w:before="120" w:afterLines="50" w:after="120" w:line="240" w:lineRule="auto"/>
              <w:jc w:val="both"/>
              <w:rPr>
                <w:rFonts w:eastAsia="Times New Roman"/>
                <w:lang w:val="en-US" w:eastAsia="zh-CN"/>
              </w:rPr>
            </w:pPr>
            <w:r w:rsidRPr="00A15207">
              <w:rPr>
                <w:sz w:val="24"/>
                <w:szCs w:val="16"/>
              </w:rPr>
              <w:t xml:space="preserve">Issue 1-2-3-1:  When two TCI states are switched simultaneously, known condition for the TCI states is:   </w:t>
            </w:r>
          </w:p>
          <w:p w14:paraId="18F01B72" w14:textId="77777777" w:rsidR="002A6D39" w:rsidRPr="00A15207" w:rsidRDefault="002A6D39" w:rsidP="00693A32">
            <w:pPr>
              <w:spacing w:beforeLines="50" w:before="120" w:afterLines="50" w:after="120" w:line="240" w:lineRule="auto"/>
              <w:jc w:val="both"/>
              <w:rPr>
                <w:rFonts w:eastAsia="Times New Roman"/>
                <w:i/>
                <w:u w:val="single"/>
                <w:lang w:val="en-US" w:eastAsia="zh-CN"/>
              </w:rPr>
            </w:pPr>
            <w:r w:rsidRPr="00A15207">
              <w:rPr>
                <w:rFonts w:eastAsia="Times New Roman"/>
                <w:i/>
                <w:u w:val="single"/>
                <w:lang w:val="en-US" w:eastAsia="zh-CN"/>
              </w:rPr>
              <w:t>Candidate options for next meeting:</w:t>
            </w:r>
          </w:p>
          <w:p w14:paraId="4E59938B" w14:textId="77777777" w:rsidR="002A6D39" w:rsidRPr="002A6D39" w:rsidRDefault="002A6D39" w:rsidP="00693A32">
            <w:pPr>
              <w:pStyle w:val="aff4"/>
              <w:numPr>
                <w:ilvl w:val="1"/>
                <w:numId w:val="22"/>
              </w:numPr>
              <w:spacing w:beforeLines="50" w:before="120" w:afterLines="50" w:after="120" w:line="240" w:lineRule="auto"/>
              <w:ind w:left="1440"/>
              <w:jc w:val="both"/>
              <w:rPr>
                <w:i/>
                <w:szCs w:val="24"/>
                <w:lang w:val="en-US" w:eastAsia="zh-CN"/>
              </w:rPr>
            </w:pPr>
            <w:r w:rsidRPr="002A6D39">
              <w:rPr>
                <w:i/>
                <w:szCs w:val="24"/>
                <w:lang w:val="en-US" w:eastAsia="zh-CN"/>
              </w:rPr>
              <w:t xml:space="preserve">Option 1: For </w:t>
            </w:r>
            <w:proofErr w:type="spellStart"/>
            <w:r w:rsidRPr="002A6D39">
              <w:rPr>
                <w:i/>
                <w:szCs w:val="24"/>
                <w:lang w:val="en-US" w:eastAsia="zh-CN"/>
              </w:rPr>
              <w:t>sDCI</w:t>
            </w:r>
            <w:proofErr w:type="spellEnd"/>
            <w:r w:rsidRPr="002A6D39">
              <w:rPr>
                <w:i/>
                <w:szCs w:val="24"/>
                <w:lang w:val="en-US" w:eastAsia="zh-CN"/>
              </w:rPr>
              <w:t xml:space="preserve"> framework, TCI state pair can be either both known or both unknown  </w:t>
            </w:r>
          </w:p>
          <w:p w14:paraId="5D7E1F00" w14:textId="77777777" w:rsidR="002A6D39" w:rsidRPr="002A6D39" w:rsidRDefault="002A6D39" w:rsidP="00693A32">
            <w:pPr>
              <w:pStyle w:val="aff4"/>
              <w:numPr>
                <w:ilvl w:val="1"/>
                <w:numId w:val="22"/>
              </w:numPr>
              <w:spacing w:beforeLines="50" w:before="120" w:afterLines="50" w:after="120" w:line="240" w:lineRule="auto"/>
              <w:ind w:left="1440"/>
              <w:jc w:val="both"/>
              <w:rPr>
                <w:i/>
                <w:szCs w:val="24"/>
                <w:lang w:val="en-US" w:eastAsia="zh-CN"/>
              </w:rPr>
            </w:pPr>
            <w:r w:rsidRPr="002A6D39">
              <w:rPr>
                <w:i/>
                <w:szCs w:val="24"/>
                <w:lang w:val="en-US" w:eastAsia="zh-CN"/>
              </w:rPr>
              <w:t xml:space="preserve">Option 2: Dual TCI states are independent, and each of the TCI state can be known or unknown. The definition of known/unknown for individual TCI state can follow R15/R16 definition.  </w:t>
            </w:r>
          </w:p>
          <w:p w14:paraId="4A78253B" w14:textId="77777777" w:rsidR="002A6D39" w:rsidRPr="002A6D39" w:rsidRDefault="002A6D39" w:rsidP="00693A32">
            <w:pPr>
              <w:pStyle w:val="aff4"/>
              <w:numPr>
                <w:ilvl w:val="1"/>
                <w:numId w:val="22"/>
              </w:numPr>
              <w:spacing w:beforeLines="50" w:before="120" w:afterLines="50" w:after="120" w:line="240" w:lineRule="auto"/>
              <w:ind w:left="1440"/>
              <w:jc w:val="both"/>
              <w:rPr>
                <w:i/>
                <w:szCs w:val="24"/>
                <w:lang w:val="en-US" w:eastAsia="zh-CN"/>
              </w:rPr>
            </w:pPr>
            <w:r w:rsidRPr="002A6D39">
              <w:rPr>
                <w:i/>
                <w:szCs w:val="24"/>
                <w:lang w:val="en-US" w:eastAsia="zh-CN"/>
              </w:rPr>
              <w:t>Option 3: Following conditions shall be considered for the known conditions:</w:t>
            </w:r>
          </w:p>
          <w:p w14:paraId="7E39274A" w14:textId="77777777" w:rsidR="002A6D39" w:rsidRPr="002A6D39" w:rsidRDefault="002A6D39" w:rsidP="00693A32">
            <w:pPr>
              <w:pStyle w:val="aff4"/>
              <w:numPr>
                <w:ilvl w:val="2"/>
                <w:numId w:val="22"/>
              </w:numPr>
              <w:overflowPunct w:val="0"/>
              <w:autoSpaceDE w:val="0"/>
              <w:autoSpaceDN w:val="0"/>
              <w:adjustRightInd w:val="0"/>
              <w:spacing w:beforeLines="50" w:before="120" w:afterLines="50" w:after="120" w:line="240" w:lineRule="auto"/>
              <w:jc w:val="both"/>
              <w:textAlignment w:val="baseline"/>
              <w:rPr>
                <w:i/>
                <w:szCs w:val="24"/>
                <w:lang w:val="en-US" w:eastAsia="zh-CN"/>
              </w:rPr>
            </w:pPr>
            <w:r w:rsidRPr="002A6D39">
              <w:rPr>
                <w:i/>
                <w:szCs w:val="24"/>
                <w:lang w:val="en-US" w:eastAsia="zh-CN"/>
              </w:rPr>
              <w:t xml:space="preserve">The UE has sent at least one L1-RSRP report for the target TCI states before the TCI state switch command where the associated QCL type D RSs are reported within one group configured by groupBasedBeamReporting-r17. </w:t>
            </w:r>
          </w:p>
          <w:p w14:paraId="71A5406F" w14:textId="77777777" w:rsidR="002A6D39" w:rsidRPr="002A6D39" w:rsidRDefault="002A6D39" w:rsidP="00693A32">
            <w:pPr>
              <w:pStyle w:val="aff4"/>
              <w:numPr>
                <w:ilvl w:val="2"/>
                <w:numId w:val="22"/>
              </w:numPr>
              <w:spacing w:beforeLines="50" w:before="120" w:afterLines="50" w:after="120" w:line="240" w:lineRule="auto"/>
              <w:jc w:val="both"/>
              <w:rPr>
                <w:i/>
                <w:szCs w:val="24"/>
                <w:lang w:val="en-US" w:eastAsia="zh-CN"/>
              </w:rPr>
            </w:pPr>
            <w:r w:rsidRPr="002A6D39">
              <w:rPr>
                <w:i/>
                <w:szCs w:val="24"/>
                <w:lang w:val="en-US" w:eastAsia="zh-CN"/>
              </w:rPr>
              <w:t>The associated QCL type D RSs in target TCI states satisfy the conditions that the RSs are received from different panels, where the conditions shall follow RF conclusion.</w:t>
            </w:r>
          </w:p>
          <w:p w14:paraId="28CD8615" w14:textId="771500FE" w:rsidR="002A6D39" w:rsidRPr="002A6D39" w:rsidRDefault="002A6D39" w:rsidP="00693A32">
            <w:pPr>
              <w:pStyle w:val="aff4"/>
              <w:numPr>
                <w:ilvl w:val="1"/>
                <w:numId w:val="22"/>
              </w:numPr>
              <w:spacing w:beforeLines="50" w:before="120" w:afterLines="50" w:after="120" w:line="240" w:lineRule="auto"/>
              <w:ind w:left="1440"/>
              <w:jc w:val="both"/>
              <w:rPr>
                <w:rFonts w:eastAsia="Times New Roman"/>
                <w:i/>
                <w:lang w:val="en-US" w:eastAsia="zh-CN"/>
              </w:rPr>
            </w:pPr>
            <w:r w:rsidRPr="00A15207">
              <w:rPr>
                <w:rFonts w:eastAsia="Times New Roman"/>
                <w:i/>
                <w:lang w:val="en-US" w:eastAsia="zh-CN"/>
              </w:rPr>
              <w:t>Option 4: any other option, please specify</w:t>
            </w:r>
          </w:p>
        </w:tc>
      </w:tr>
    </w:tbl>
    <w:p w14:paraId="228A321A" w14:textId="77777777" w:rsidR="002A6D39" w:rsidRDefault="002A6D39" w:rsidP="00693A32">
      <w:pPr>
        <w:spacing w:beforeLines="50" w:before="120" w:afterLines="50" w:after="120" w:line="240" w:lineRule="auto"/>
        <w:jc w:val="both"/>
        <w:rPr>
          <w:rFonts w:eastAsiaTheme="minorEastAsia"/>
          <w:lang w:eastAsia="zh-CN"/>
        </w:rPr>
      </w:pPr>
      <w:r w:rsidRPr="00F7645A">
        <w:rPr>
          <w:rFonts w:eastAsiaTheme="minorEastAsia"/>
        </w:rPr>
        <w:t xml:space="preserve">For each of the two TCI states, the TCI state switch is assumed to be independent. Both TCI state can be switched simultaneously or independently. We can wait for conclusion on scenarios in other thread w.r.t </w:t>
      </w:r>
      <w:proofErr w:type="spellStart"/>
      <w:r w:rsidRPr="00F7645A">
        <w:rPr>
          <w:rFonts w:eastAsiaTheme="minorEastAsia"/>
        </w:rPr>
        <w:t>sDCI</w:t>
      </w:r>
      <w:proofErr w:type="spellEnd"/>
      <w:r w:rsidRPr="00F7645A">
        <w:rPr>
          <w:rFonts w:eastAsiaTheme="minorEastAsia"/>
        </w:rPr>
        <w:t xml:space="preserve"> vs </w:t>
      </w:r>
      <w:proofErr w:type="spellStart"/>
      <w:r w:rsidRPr="00F7645A">
        <w:rPr>
          <w:rFonts w:eastAsiaTheme="minorEastAsia"/>
        </w:rPr>
        <w:t>mDCI</w:t>
      </w:r>
      <w:proofErr w:type="spellEnd"/>
      <w:r>
        <w:rPr>
          <w:rFonts w:eastAsiaTheme="minorEastAsia" w:hint="eastAsia"/>
          <w:lang w:eastAsia="zh-CN"/>
        </w:rPr>
        <w:t xml:space="preserve">. </w:t>
      </w:r>
    </w:p>
    <w:p w14:paraId="047C4D78" w14:textId="292599CE" w:rsidR="002A6D39" w:rsidRPr="002A6D39" w:rsidRDefault="002A6D39" w:rsidP="00693A32">
      <w:pPr>
        <w:spacing w:beforeLines="50" w:before="120" w:afterLines="50" w:after="120" w:line="240" w:lineRule="auto"/>
        <w:jc w:val="both"/>
        <w:rPr>
          <w:rFonts w:eastAsiaTheme="minorEastAsia"/>
          <w:lang w:eastAsia="zh-CN"/>
        </w:rPr>
      </w:pPr>
      <w:r w:rsidRPr="002A6D39">
        <w:rPr>
          <w:rFonts w:eastAsiaTheme="minorEastAsia" w:hint="eastAsia"/>
        </w:rPr>
        <w:t>S</w:t>
      </w:r>
      <w:r w:rsidRPr="002A6D39">
        <w:rPr>
          <w:rFonts w:eastAsiaTheme="minorEastAsia"/>
        </w:rPr>
        <w:t xml:space="preserve">ince Dual TCI states are independent, and each of the TCI state can be known or unknown. The definition of known/unknown for individual TCI state can follow R15/R16 definition.  </w:t>
      </w:r>
    </w:p>
    <w:p w14:paraId="1F72F630" w14:textId="4DE53A72" w:rsidR="002A6D39" w:rsidRDefault="002A6D39" w:rsidP="00693A32">
      <w:pPr>
        <w:spacing w:beforeLines="50" w:before="120" w:afterLines="50" w:after="120" w:line="240" w:lineRule="auto"/>
        <w:jc w:val="both"/>
        <w:rPr>
          <w:b/>
          <w:szCs w:val="24"/>
          <w:lang w:eastAsia="zh-CN"/>
        </w:rPr>
      </w:pPr>
      <w:r w:rsidRPr="002A6D39">
        <w:rPr>
          <w:rFonts w:eastAsiaTheme="minorEastAsia" w:hint="eastAsia"/>
          <w:b/>
          <w:lang w:eastAsia="zh-CN"/>
        </w:rPr>
        <w:t>P</w:t>
      </w:r>
      <w:r w:rsidRPr="002A6D39">
        <w:rPr>
          <w:rFonts w:eastAsiaTheme="minorEastAsia"/>
          <w:b/>
          <w:lang w:eastAsia="zh-CN"/>
        </w:rPr>
        <w:t xml:space="preserve">roposal </w:t>
      </w:r>
      <w:r w:rsidR="00BC14B2">
        <w:rPr>
          <w:rFonts w:eastAsiaTheme="minorEastAsia"/>
          <w:b/>
          <w:lang w:eastAsia="zh-CN"/>
        </w:rPr>
        <w:t>3</w:t>
      </w:r>
      <w:r w:rsidRPr="002A6D39">
        <w:rPr>
          <w:rFonts w:eastAsiaTheme="minorEastAsia"/>
          <w:b/>
          <w:lang w:eastAsia="zh-CN"/>
        </w:rPr>
        <w:t xml:space="preserve">: </w:t>
      </w:r>
      <w:r w:rsidRPr="002A6D39">
        <w:rPr>
          <w:b/>
          <w:szCs w:val="24"/>
          <w:lang w:eastAsia="zh-CN"/>
        </w:rPr>
        <w:t xml:space="preserve">The definition of known/unknown for individual TCI state can follow R15/R16 definition.  </w:t>
      </w:r>
    </w:p>
    <w:p w14:paraId="372B735C" w14:textId="77777777" w:rsidR="00E3614F" w:rsidRPr="00220395" w:rsidRDefault="00E3614F" w:rsidP="00693A32">
      <w:pPr>
        <w:pStyle w:val="20"/>
        <w:spacing w:beforeLines="50" w:before="120" w:afterLines="50" w:after="120"/>
        <w:jc w:val="both"/>
      </w:pPr>
      <w:r w:rsidRPr="00220395">
        <w:rPr>
          <w:rFonts w:eastAsiaTheme="minorEastAsia"/>
          <w:lang w:eastAsia="zh-CN"/>
        </w:rPr>
        <w:t>TCI state switch delay requirements</w:t>
      </w:r>
    </w:p>
    <w:tbl>
      <w:tblPr>
        <w:tblStyle w:val="afc"/>
        <w:tblW w:w="0" w:type="auto"/>
        <w:tblLook w:val="04A0" w:firstRow="1" w:lastRow="0" w:firstColumn="1" w:lastColumn="0" w:noHBand="0" w:noVBand="1"/>
      </w:tblPr>
      <w:tblGrid>
        <w:gridCol w:w="9629"/>
      </w:tblGrid>
      <w:tr w:rsidR="00E3614F" w14:paraId="3378D537" w14:textId="77777777" w:rsidTr="00973504">
        <w:tc>
          <w:tcPr>
            <w:tcW w:w="9629" w:type="dxa"/>
          </w:tcPr>
          <w:p w14:paraId="18F553C9" w14:textId="77777777" w:rsidR="00E3614F" w:rsidRPr="00A15207" w:rsidRDefault="00E3614F" w:rsidP="00693A32">
            <w:pPr>
              <w:spacing w:beforeLines="50" w:before="120" w:afterLines="50" w:after="120" w:line="240" w:lineRule="auto"/>
              <w:jc w:val="both"/>
              <w:rPr>
                <w:sz w:val="24"/>
                <w:szCs w:val="16"/>
              </w:rPr>
            </w:pPr>
            <w:r w:rsidRPr="00A15207">
              <w:rPr>
                <w:sz w:val="24"/>
                <w:szCs w:val="16"/>
              </w:rPr>
              <w:t>Issue 1-2-4-3: TCI state switch delay requirements</w:t>
            </w:r>
          </w:p>
          <w:p w14:paraId="169C04D0" w14:textId="77777777" w:rsidR="00E3614F" w:rsidRPr="00A15207" w:rsidRDefault="00E3614F" w:rsidP="00693A32">
            <w:pPr>
              <w:spacing w:beforeLines="50" w:before="120" w:afterLines="50" w:after="120" w:line="240" w:lineRule="auto"/>
              <w:jc w:val="both"/>
              <w:rPr>
                <w:rFonts w:eastAsia="Times New Roman"/>
                <w:i/>
                <w:lang w:val="en-US" w:eastAsia="zh-CN"/>
              </w:rPr>
            </w:pPr>
            <w:r w:rsidRPr="00A15207">
              <w:rPr>
                <w:rFonts w:eastAsia="Times New Roman"/>
                <w:i/>
                <w:lang w:val="en-US" w:eastAsia="zh-CN"/>
              </w:rPr>
              <w:t>Candidate options for next meeting:</w:t>
            </w:r>
          </w:p>
          <w:p w14:paraId="7A715B47" w14:textId="77777777" w:rsidR="00E3614F" w:rsidRPr="00DE7FA6" w:rsidRDefault="00E3614F" w:rsidP="00693A32">
            <w:pPr>
              <w:numPr>
                <w:ilvl w:val="1"/>
                <w:numId w:val="22"/>
              </w:numPr>
              <w:spacing w:beforeLines="50" w:before="120" w:afterLines="50" w:after="120" w:line="240" w:lineRule="auto"/>
              <w:jc w:val="both"/>
              <w:rPr>
                <w:rFonts w:eastAsia="Times New Roman"/>
                <w:i/>
                <w:lang w:eastAsia="zh-CN"/>
              </w:rPr>
            </w:pPr>
            <w:r w:rsidRPr="00DE7FA6">
              <w:rPr>
                <w:rFonts w:eastAsia="Times New Roman"/>
                <w:i/>
                <w:lang w:eastAsia="zh-CN"/>
              </w:rPr>
              <w:t xml:space="preserve">Option 1 (Vivo): for known TCI state, reuse legacy requirements. For unknown state, legacy TCI states switch delay requirements are enhanced for UE with multi-Rx chain </w:t>
            </w:r>
          </w:p>
          <w:p w14:paraId="69C7AA14" w14:textId="77777777" w:rsidR="00E3614F" w:rsidRPr="00DE7FA6" w:rsidRDefault="00E3614F" w:rsidP="00693A32">
            <w:pPr>
              <w:numPr>
                <w:ilvl w:val="1"/>
                <w:numId w:val="22"/>
              </w:numPr>
              <w:spacing w:beforeLines="50" w:before="120" w:afterLines="50" w:after="120" w:line="240" w:lineRule="auto"/>
              <w:jc w:val="both"/>
              <w:rPr>
                <w:rFonts w:eastAsia="Times New Roman"/>
                <w:i/>
                <w:lang w:eastAsia="zh-CN"/>
              </w:rPr>
            </w:pPr>
            <w:r w:rsidRPr="00DE7FA6">
              <w:rPr>
                <w:rFonts w:eastAsia="Times New Roman"/>
                <w:i/>
                <w:lang w:eastAsia="zh-CN"/>
              </w:rPr>
              <w:t>Option 2 (Intel): For dual TCI state switch, the legacy Rel-15/16 TCI state switch delay requirement can be reused</w:t>
            </w:r>
          </w:p>
          <w:p w14:paraId="2BD4A1B3" w14:textId="77777777" w:rsidR="00E3614F" w:rsidRPr="00DE7FA6" w:rsidRDefault="00E3614F" w:rsidP="00693A32">
            <w:pPr>
              <w:numPr>
                <w:ilvl w:val="1"/>
                <w:numId w:val="22"/>
              </w:numPr>
              <w:spacing w:beforeLines="50" w:before="120" w:afterLines="50" w:after="120" w:line="240" w:lineRule="auto"/>
              <w:jc w:val="both"/>
              <w:rPr>
                <w:rFonts w:eastAsia="Times New Roman"/>
                <w:i/>
                <w:lang w:eastAsia="zh-CN"/>
              </w:rPr>
            </w:pPr>
            <w:r w:rsidRPr="00DE7FA6">
              <w:rPr>
                <w:rFonts w:eastAsia="Times New Roman"/>
                <w:i/>
                <w:lang w:eastAsia="zh-CN"/>
              </w:rPr>
              <w:t>Option 3(MTK): Legacy TCI states switch delay requirements are reused for UE with multi-Rx chain</w:t>
            </w:r>
          </w:p>
          <w:p w14:paraId="174C211A" w14:textId="77777777" w:rsidR="00E3614F" w:rsidRPr="00DE7FA6" w:rsidRDefault="00E3614F" w:rsidP="00693A32">
            <w:pPr>
              <w:numPr>
                <w:ilvl w:val="1"/>
                <w:numId w:val="22"/>
              </w:numPr>
              <w:spacing w:beforeLines="50" w:before="120" w:afterLines="50" w:after="120" w:line="240" w:lineRule="auto"/>
              <w:jc w:val="both"/>
              <w:rPr>
                <w:rFonts w:eastAsia="Times New Roman"/>
                <w:i/>
                <w:lang w:eastAsia="zh-CN"/>
              </w:rPr>
            </w:pPr>
            <w:r w:rsidRPr="00DE7FA6">
              <w:rPr>
                <w:rFonts w:eastAsia="Times New Roman"/>
                <w:i/>
                <w:lang w:eastAsia="zh-CN"/>
              </w:rPr>
              <w:t>Option 4 (Nokia): Enhancements on L1 RSRP delays should be reflected on TCI state switch delay</w:t>
            </w:r>
          </w:p>
          <w:p w14:paraId="5E9EAA73" w14:textId="77777777" w:rsidR="00E3614F" w:rsidRPr="00A15207" w:rsidRDefault="00E3614F" w:rsidP="00693A32">
            <w:pPr>
              <w:numPr>
                <w:ilvl w:val="1"/>
                <w:numId w:val="22"/>
              </w:numPr>
              <w:spacing w:beforeLines="50" w:before="120" w:afterLines="50" w:after="120" w:line="240" w:lineRule="auto"/>
              <w:jc w:val="both"/>
              <w:rPr>
                <w:rFonts w:eastAsia="Times New Roman"/>
                <w:i/>
                <w:lang w:val="en-US" w:eastAsia="zh-CN"/>
              </w:rPr>
            </w:pPr>
            <w:r w:rsidRPr="00A15207">
              <w:rPr>
                <w:rFonts w:eastAsia="Times New Roman"/>
                <w:i/>
                <w:lang w:eastAsia="zh-CN"/>
              </w:rPr>
              <w:lastRenderedPageBreak/>
              <w:t xml:space="preserve">Option 5 (LGE): </w:t>
            </w:r>
            <w:r w:rsidRPr="00A15207">
              <w:rPr>
                <w:rFonts w:eastAsia="Times New Roman"/>
                <w:i/>
                <w:lang w:val="en-US" w:eastAsia="zh-CN"/>
              </w:rPr>
              <w:t>Further study UE behavior in case one of the TCI states is unknown for dual TCI state switching</w:t>
            </w:r>
          </w:p>
          <w:p w14:paraId="07FDECFA" w14:textId="77777777" w:rsidR="00E3614F" w:rsidRPr="00220395" w:rsidRDefault="00E3614F" w:rsidP="00693A32">
            <w:pPr>
              <w:numPr>
                <w:ilvl w:val="1"/>
                <w:numId w:val="22"/>
              </w:numPr>
              <w:spacing w:beforeLines="50" w:before="120" w:afterLines="50" w:after="120" w:line="240" w:lineRule="auto"/>
              <w:jc w:val="both"/>
              <w:rPr>
                <w:rFonts w:eastAsia="Times New Roman"/>
                <w:i/>
                <w:lang w:val="en-US" w:eastAsia="zh-CN"/>
              </w:rPr>
            </w:pPr>
            <w:r w:rsidRPr="00A15207">
              <w:rPr>
                <w:rFonts w:eastAsia="Times New Roman"/>
                <w:i/>
                <w:lang w:val="en-US" w:eastAsia="zh-CN"/>
              </w:rPr>
              <w:t>Option 6: Other proposals are not precluded.</w:t>
            </w:r>
          </w:p>
        </w:tc>
      </w:tr>
    </w:tbl>
    <w:p w14:paraId="3D9860C5" w14:textId="76D8015F" w:rsidR="00E3614F" w:rsidRDefault="00E3614F" w:rsidP="00693A32">
      <w:pPr>
        <w:overflowPunct w:val="0"/>
        <w:autoSpaceDE w:val="0"/>
        <w:autoSpaceDN w:val="0"/>
        <w:adjustRightInd w:val="0"/>
        <w:spacing w:beforeLines="50" w:before="120" w:afterLines="50" w:after="120" w:line="240" w:lineRule="auto"/>
        <w:jc w:val="both"/>
        <w:textAlignment w:val="baseline"/>
        <w:rPr>
          <w:rFonts w:eastAsia="Times New Roman"/>
          <w:lang w:eastAsia="zh-CN"/>
        </w:rPr>
      </w:pPr>
      <w:r w:rsidRPr="002C6191">
        <w:rPr>
          <w:rFonts w:eastAsia="Times New Roman"/>
          <w:lang w:eastAsia="zh-CN"/>
        </w:rPr>
        <w:lastRenderedPageBreak/>
        <w:t>In last meeting, RAN4 agreed not to define additional TCI state switching delay for cross</w:t>
      </w:r>
      <w:r>
        <w:rPr>
          <w:rFonts w:eastAsia="Times New Roman"/>
          <w:lang w:eastAsia="zh-CN"/>
        </w:rPr>
        <w:t>-</w:t>
      </w:r>
      <w:r w:rsidRPr="002C6191">
        <w:rPr>
          <w:rFonts w:eastAsia="Times New Roman"/>
          <w:lang w:eastAsia="zh-CN"/>
        </w:rPr>
        <w:t xml:space="preserve">panel TCI state switching. If RF session achieves a new conclusion on panels ON/OFF switch time, RRM session may revisit the issue if required. </w:t>
      </w:r>
    </w:p>
    <w:p w14:paraId="05A41ABB" w14:textId="77777777" w:rsidR="00183E44" w:rsidRPr="00183E44" w:rsidRDefault="00183E44" w:rsidP="00693A32">
      <w:pPr>
        <w:pStyle w:val="aff4"/>
        <w:numPr>
          <w:ilvl w:val="0"/>
          <w:numId w:val="31"/>
        </w:numPr>
        <w:spacing w:beforeLines="50" w:before="120" w:afterLines="50" w:after="120" w:line="240" w:lineRule="auto"/>
        <w:rPr>
          <w:szCs w:val="24"/>
          <w:lang w:val="en-US" w:eastAsia="zh-CN"/>
        </w:rPr>
      </w:pPr>
      <w:r w:rsidRPr="00183E44">
        <w:rPr>
          <w:szCs w:val="24"/>
          <w:lang w:val="en-US" w:eastAsia="zh-CN"/>
        </w:rPr>
        <w:t>Case 1: Two DCI triggering: each DCI for each TCI state</w:t>
      </w:r>
    </w:p>
    <w:p w14:paraId="03A23AC6" w14:textId="77777777" w:rsidR="00183E44" w:rsidRPr="00183E44" w:rsidRDefault="00183E44" w:rsidP="00693A32">
      <w:pPr>
        <w:pStyle w:val="aff4"/>
        <w:numPr>
          <w:ilvl w:val="0"/>
          <w:numId w:val="31"/>
        </w:numPr>
        <w:spacing w:beforeLines="50" w:before="120" w:afterLines="50" w:after="120" w:line="240" w:lineRule="auto"/>
        <w:rPr>
          <w:szCs w:val="24"/>
          <w:lang w:val="en-US" w:eastAsia="zh-CN"/>
        </w:rPr>
      </w:pPr>
      <w:r w:rsidRPr="00183E44">
        <w:rPr>
          <w:szCs w:val="24"/>
          <w:lang w:val="en-US" w:eastAsia="zh-CN"/>
        </w:rPr>
        <w:t>Case 2: Two MAC CE triggering: each MAC CE for each TCI state</w:t>
      </w:r>
    </w:p>
    <w:p w14:paraId="01B5724F" w14:textId="77777777" w:rsidR="00183E44" w:rsidRPr="00183E44" w:rsidRDefault="00183E44" w:rsidP="00693A32">
      <w:pPr>
        <w:pStyle w:val="aff4"/>
        <w:numPr>
          <w:ilvl w:val="0"/>
          <w:numId w:val="31"/>
        </w:numPr>
        <w:spacing w:beforeLines="50" w:before="120" w:afterLines="50" w:after="120" w:line="240" w:lineRule="auto"/>
        <w:rPr>
          <w:szCs w:val="24"/>
          <w:lang w:val="en-US" w:eastAsia="zh-CN"/>
        </w:rPr>
      </w:pPr>
      <w:r w:rsidRPr="00183E44">
        <w:rPr>
          <w:szCs w:val="24"/>
          <w:lang w:val="en-US" w:eastAsia="zh-CN"/>
        </w:rPr>
        <w:t xml:space="preserve">Case 3: One DCI triggering two TCI states switching </w:t>
      </w:r>
    </w:p>
    <w:p w14:paraId="28EEF2E7" w14:textId="77777777" w:rsidR="00183E44" w:rsidRPr="00183E44" w:rsidRDefault="00183E44" w:rsidP="00693A32">
      <w:pPr>
        <w:pStyle w:val="aff4"/>
        <w:numPr>
          <w:ilvl w:val="0"/>
          <w:numId w:val="31"/>
        </w:numPr>
        <w:spacing w:beforeLines="50" w:before="120" w:afterLines="50" w:after="120" w:line="240" w:lineRule="auto"/>
        <w:rPr>
          <w:rFonts w:eastAsia="Times New Roman"/>
          <w:i/>
          <w:lang w:val="en-US" w:eastAsia="zh-CN"/>
        </w:rPr>
      </w:pPr>
      <w:r w:rsidRPr="00183E44">
        <w:rPr>
          <w:szCs w:val="24"/>
          <w:lang w:val="en-US" w:eastAsia="zh-CN"/>
        </w:rPr>
        <w:t>Case 4: One MAC CE triggering two TCI states switching</w:t>
      </w:r>
    </w:p>
    <w:p w14:paraId="78BF8ED9" w14:textId="69B22D43" w:rsidR="00E3614F" w:rsidRDefault="00E3614F" w:rsidP="00693A32">
      <w:pPr>
        <w:overflowPunct w:val="0"/>
        <w:autoSpaceDE w:val="0"/>
        <w:autoSpaceDN w:val="0"/>
        <w:adjustRightInd w:val="0"/>
        <w:spacing w:beforeLines="50" w:before="120" w:afterLines="50" w:after="120" w:line="240" w:lineRule="auto"/>
        <w:jc w:val="both"/>
        <w:textAlignment w:val="baseline"/>
        <w:rPr>
          <w:rFonts w:eastAsiaTheme="minorEastAsia"/>
          <w:lang w:eastAsia="zh-CN"/>
        </w:rPr>
      </w:pPr>
      <w:r>
        <w:rPr>
          <w:rFonts w:eastAsiaTheme="minorEastAsia"/>
          <w:lang w:eastAsia="zh-CN"/>
        </w:rPr>
        <w:t>Based on proposal 2, we suggest the following principle</w:t>
      </w:r>
      <w:r w:rsidR="00BC14B2">
        <w:rPr>
          <w:rFonts w:eastAsiaTheme="minorEastAsia"/>
          <w:lang w:eastAsia="zh-CN"/>
        </w:rPr>
        <w:t>s</w:t>
      </w:r>
      <w:r>
        <w:rPr>
          <w:rFonts w:eastAsiaTheme="minorEastAsia"/>
          <w:lang w:eastAsia="zh-CN"/>
        </w:rPr>
        <w:t xml:space="preserve"> for delay requirements defining:</w:t>
      </w:r>
    </w:p>
    <w:p w14:paraId="19C52B7A" w14:textId="275B685D" w:rsidR="00E3614F" w:rsidRPr="00592D70" w:rsidRDefault="00E3614F" w:rsidP="00693A32">
      <w:pPr>
        <w:pStyle w:val="aff4"/>
        <w:numPr>
          <w:ilvl w:val="0"/>
          <w:numId w:val="33"/>
        </w:numPr>
        <w:overflowPunct w:val="0"/>
        <w:autoSpaceDE w:val="0"/>
        <w:autoSpaceDN w:val="0"/>
        <w:adjustRightInd w:val="0"/>
        <w:spacing w:beforeLines="50" w:before="120" w:afterLines="50" w:after="120" w:line="240" w:lineRule="auto"/>
        <w:jc w:val="both"/>
        <w:textAlignment w:val="baseline"/>
        <w:rPr>
          <w:rFonts w:eastAsiaTheme="minorEastAsia"/>
          <w:lang w:val="en-US" w:eastAsia="zh-CN"/>
        </w:rPr>
      </w:pPr>
      <w:r w:rsidRPr="00592D70">
        <w:rPr>
          <w:rFonts w:eastAsiaTheme="minorEastAsia" w:hint="eastAsia"/>
          <w:lang w:val="en-US" w:eastAsia="zh-CN"/>
        </w:rPr>
        <w:t>F</w:t>
      </w:r>
      <w:r w:rsidRPr="00592D70">
        <w:rPr>
          <w:rFonts w:eastAsiaTheme="minorEastAsia"/>
          <w:lang w:val="en-US" w:eastAsia="zh-CN"/>
        </w:rPr>
        <w:t xml:space="preserve">or case 1 and 2 that each TCI state is changed by independent procedure with different triggering commands, we think legacy requirements for each TCI state switching delay can be reused. </w:t>
      </w:r>
    </w:p>
    <w:p w14:paraId="4054E5A2" w14:textId="77777777" w:rsidR="00BC14B2" w:rsidRPr="00592D70" w:rsidRDefault="00E3614F" w:rsidP="00693A32">
      <w:pPr>
        <w:pStyle w:val="aff4"/>
        <w:numPr>
          <w:ilvl w:val="0"/>
          <w:numId w:val="33"/>
        </w:numPr>
        <w:overflowPunct w:val="0"/>
        <w:autoSpaceDE w:val="0"/>
        <w:autoSpaceDN w:val="0"/>
        <w:adjustRightInd w:val="0"/>
        <w:spacing w:beforeLines="50" w:before="120" w:afterLines="50" w:after="120" w:line="240" w:lineRule="auto"/>
        <w:jc w:val="both"/>
        <w:textAlignment w:val="baseline"/>
        <w:rPr>
          <w:rFonts w:eastAsiaTheme="minorEastAsia"/>
          <w:lang w:val="en-US" w:eastAsia="zh-CN"/>
        </w:rPr>
      </w:pPr>
      <w:r w:rsidRPr="00592D70">
        <w:rPr>
          <w:rFonts w:eastAsiaTheme="minorEastAsia"/>
          <w:lang w:val="en-US" w:eastAsia="zh-CN"/>
        </w:rPr>
        <w:t>For case 3 and 4 that the same command triggers dual TCI state switching, additional uncertainty time should be considered based on</w:t>
      </w:r>
      <w:r w:rsidR="00BC14B2" w:rsidRPr="00592D70">
        <w:rPr>
          <w:rFonts w:eastAsiaTheme="minorEastAsia"/>
          <w:lang w:val="en-US" w:eastAsia="zh-CN"/>
        </w:rPr>
        <w:t xml:space="preserve"> the</w:t>
      </w:r>
      <w:r w:rsidRPr="00592D70">
        <w:rPr>
          <w:rFonts w:eastAsiaTheme="minorEastAsia"/>
          <w:lang w:val="en-US" w:eastAsia="zh-CN"/>
        </w:rPr>
        <w:t xml:space="preserve"> legacy</w:t>
      </w:r>
      <w:r w:rsidR="00BC14B2" w:rsidRPr="00592D70">
        <w:rPr>
          <w:rFonts w:eastAsiaTheme="minorEastAsia"/>
          <w:lang w:val="en-US" w:eastAsia="zh-CN"/>
        </w:rPr>
        <w:t xml:space="preserve"> single </w:t>
      </w:r>
      <w:r w:rsidRPr="00592D70">
        <w:rPr>
          <w:rFonts w:eastAsiaTheme="minorEastAsia"/>
          <w:lang w:val="en-US" w:eastAsia="zh-CN"/>
        </w:rPr>
        <w:t>TCI state switching delay.</w:t>
      </w:r>
      <w:r w:rsidR="00BC14B2" w:rsidRPr="00592D70">
        <w:rPr>
          <w:rFonts w:eastAsiaTheme="minorEastAsia"/>
          <w:lang w:val="en-US" w:eastAsia="zh-CN"/>
        </w:rPr>
        <w:t xml:space="preserve"> </w:t>
      </w:r>
    </w:p>
    <w:p w14:paraId="3C21ACDB" w14:textId="566B5D23" w:rsidR="00E3614F" w:rsidRPr="0042135E" w:rsidRDefault="00BC14B2" w:rsidP="00693A32">
      <w:pPr>
        <w:overflowPunct w:val="0"/>
        <w:autoSpaceDE w:val="0"/>
        <w:autoSpaceDN w:val="0"/>
        <w:adjustRightInd w:val="0"/>
        <w:spacing w:beforeLines="50" w:before="120" w:afterLines="50" w:after="120" w:line="240" w:lineRule="auto"/>
        <w:jc w:val="both"/>
        <w:textAlignment w:val="baseline"/>
        <w:rPr>
          <w:rFonts w:eastAsiaTheme="minorEastAsia"/>
          <w:lang w:eastAsia="zh-CN"/>
        </w:rPr>
      </w:pPr>
      <w:r>
        <w:rPr>
          <w:rFonts w:eastAsiaTheme="minorEastAsia"/>
          <w:lang w:eastAsia="zh-CN"/>
        </w:rPr>
        <w:t>Note:</w:t>
      </w:r>
      <w:r w:rsidR="00E3614F">
        <w:rPr>
          <w:rFonts w:eastAsiaTheme="minorEastAsia"/>
          <w:lang w:eastAsia="zh-CN"/>
        </w:rPr>
        <w:t xml:space="preserve"> </w:t>
      </w:r>
      <w:r w:rsidR="004970F4">
        <w:rPr>
          <w:rFonts w:eastAsiaTheme="minorEastAsia"/>
          <w:lang w:eastAsia="zh-CN"/>
        </w:rPr>
        <w:t>The delay requirements for k</w:t>
      </w:r>
      <w:r>
        <w:rPr>
          <w:rFonts w:eastAsiaTheme="minorEastAsia"/>
          <w:lang w:eastAsia="zh-CN"/>
        </w:rPr>
        <w:t xml:space="preserve">nown and unknown TCI state should be treated separately. </w:t>
      </w:r>
    </w:p>
    <w:p w14:paraId="13CF2602" w14:textId="39202D7F" w:rsidR="00BC14B2" w:rsidRPr="00693A32" w:rsidRDefault="00BC14B2" w:rsidP="00693A32">
      <w:pPr>
        <w:spacing w:beforeLines="50" w:before="120" w:afterLines="50" w:after="120" w:line="240" w:lineRule="auto"/>
        <w:jc w:val="both"/>
        <w:rPr>
          <w:rFonts w:eastAsiaTheme="minorEastAsia"/>
          <w:b/>
          <w:lang w:eastAsia="zh-CN"/>
        </w:rPr>
      </w:pPr>
      <w:bookmarkStart w:id="2" w:name="_Ref118730774"/>
      <w:r w:rsidRPr="00693A32">
        <w:rPr>
          <w:rFonts w:eastAsiaTheme="minorEastAsia"/>
          <w:b/>
          <w:lang w:eastAsia="zh-CN"/>
        </w:rPr>
        <w:t>Proposal 4: Follow the following principles for defining dual TCI state switch delay requirements:</w:t>
      </w:r>
      <w:bookmarkEnd w:id="2"/>
    </w:p>
    <w:p w14:paraId="0CF1DBFE" w14:textId="3B884A8C" w:rsidR="00BC14B2" w:rsidRPr="00183E44" w:rsidRDefault="00BC14B2" w:rsidP="00693A32">
      <w:pPr>
        <w:pStyle w:val="aff4"/>
        <w:numPr>
          <w:ilvl w:val="0"/>
          <w:numId w:val="32"/>
        </w:numPr>
        <w:overflowPunct w:val="0"/>
        <w:autoSpaceDE w:val="0"/>
        <w:autoSpaceDN w:val="0"/>
        <w:adjustRightInd w:val="0"/>
        <w:spacing w:beforeLines="50" w:before="120" w:afterLines="50" w:after="120" w:line="240" w:lineRule="auto"/>
        <w:jc w:val="both"/>
        <w:textAlignment w:val="baseline"/>
        <w:rPr>
          <w:rFonts w:eastAsiaTheme="minorEastAsia"/>
          <w:b/>
          <w:lang w:val="en-US" w:eastAsia="zh-CN"/>
        </w:rPr>
      </w:pPr>
      <w:r w:rsidRPr="00183E44">
        <w:rPr>
          <w:rFonts w:eastAsiaTheme="minorEastAsia" w:hint="eastAsia"/>
          <w:b/>
          <w:lang w:val="en-US" w:eastAsia="zh-CN"/>
        </w:rPr>
        <w:t>F</w:t>
      </w:r>
      <w:r w:rsidRPr="00183E44">
        <w:rPr>
          <w:rFonts w:eastAsiaTheme="minorEastAsia"/>
          <w:b/>
          <w:lang w:val="en-US" w:eastAsia="zh-CN"/>
        </w:rPr>
        <w:t xml:space="preserve">or case 1 and 2 that each TCI state is changed by independent procedure with different triggering commands, legacy requirements for each TCI state switching delay can be reused. </w:t>
      </w:r>
    </w:p>
    <w:p w14:paraId="35915AC4" w14:textId="77777777" w:rsidR="00BC14B2" w:rsidRPr="00183E44" w:rsidRDefault="00BC14B2" w:rsidP="00693A32">
      <w:pPr>
        <w:pStyle w:val="aff4"/>
        <w:numPr>
          <w:ilvl w:val="0"/>
          <w:numId w:val="32"/>
        </w:numPr>
        <w:overflowPunct w:val="0"/>
        <w:autoSpaceDE w:val="0"/>
        <w:autoSpaceDN w:val="0"/>
        <w:adjustRightInd w:val="0"/>
        <w:spacing w:beforeLines="50" w:before="120" w:afterLines="50" w:after="120" w:line="240" w:lineRule="auto"/>
        <w:jc w:val="both"/>
        <w:textAlignment w:val="baseline"/>
        <w:rPr>
          <w:rFonts w:eastAsiaTheme="minorEastAsia"/>
          <w:b/>
          <w:lang w:val="en-US" w:eastAsia="zh-CN"/>
        </w:rPr>
      </w:pPr>
      <w:r w:rsidRPr="00183E44">
        <w:rPr>
          <w:rFonts w:eastAsiaTheme="minorEastAsia"/>
          <w:b/>
          <w:lang w:val="en-US" w:eastAsia="zh-CN"/>
        </w:rPr>
        <w:t xml:space="preserve">For case 3 and 4 that the same command triggers dual TCI state switching, additional uncertainty time should be considered based on the legacy single TCI state switching delay. </w:t>
      </w:r>
    </w:p>
    <w:p w14:paraId="44D63244" w14:textId="27AB9058" w:rsidR="007D20D2" w:rsidRDefault="007D20D2" w:rsidP="00693A32">
      <w:pPr>
        <w:pStyle w:val="1"/>
        <w:spacing w:before="0" w:afterLines="50" w:after="120"/>
        <w:jc w:val="both"/>
      </w:pPr>
      <w:r>
        <w:t>3</w:t>
      </w:r>
      <w:r>
        <w:tab/>
        <w:t>Conclusion</w:t>
      </w:r>
    </w:p>
    <w:p w14:paraId="3F161F36" w14:textId="77777777" w:rsidR="00183E44" w:rsidRPr="004970F4" w:rsidRDefault="00183E44" w:rsidP="00693A32">
      <w:pPr>
        <w:spacing w:afterLines="50" w:after="120"/>
        <w:rPr>
          <w:rFonts w:eastAsiaTheme="minorEastAsia"/>
          <w:b/>
          <w:lang w:eastAsia="zh-CN"/>
        </w:rPr>
      </w:pPr>
      <w:r w:rsidRPr="004970F4">
        <w:rPr>
          <w:rFonts w:eastAsiaTheme="minorEastAsia" w:hint="eastAsia"/>
          <w:b/>
          <w:lang w:eastAsia="zh-CN"/>
        </w:rPr>
        <w:t>Proposal</w:t>
      </w:r>
      <w:r w:rsidRPr="004970F4">
        <w:rPr>
          <w:rFonts w:eastAsiaTheme="minorEastAsia"/>
          <w:b/>
          <w:lang w:eastAsia="zh-CN"/>
        </w:rPr>
        <w:t xml:space="preserve"> 1</w:t>
      </w:r>
      <w:r w:rsidRPr="004970F4">
        <w:rPr>
          <w:rFonts w:eastAsiaTheme="minorEastAsia" w:hint="eastAsia"/>
          <w:b/>
          <w:lang w:eastAsia="zh-CN"/>
        </w:rPr>
        <w:t>:</w:t>
      </w:r>
      <w:r w:rsidRPr="004970F4">
        <w:rPr>
          <w:rFonts w:eastAsiaTheme="minorEastAsia"/>
          <w:b/>
          <w:lang w:eastAsia="zh-CN"/>
        </w:rPr>
        <w:t xml:space="preserve"> Focus on </w:t>
      </w:r>
      <w:r w:rsidRPr="004970F4">
        <w:rPr>
          <w:b/>
          <w:szCs w:val="24"/>
          <w:lang w:eastAsia="zh-CN"/>
        </w:rPr>
        <w:t xml:space="preserve">simultaneous </w:t>
      </w:r>
      <w:r w:rsidRPr="004970F4">
        <w:rPr>
          <w:rFonts w:eastAsiaTheme="minorEastAsia"/>
          <w:b/>
          <w:lang w:eastAsia="zh-CN"/>
        </w:rPr>
        <w:t>dual TCI states switching firstly. FFS the transition of two TCI states and one TCI state</w:t>
      </w:r>
      <w:r>
        <w:rPr>
          <w:rFonts w:eastAsiaTheme="minorEastAsia"/>
          <w:b/>
          <w:lang w:eastAsia="zh-CN"/>
        </w:rPr>
        <w:t>.</w:t>
      </w:r>
    </w:p>
    <w:p w14:paraId="4EB82279" w14:textId="77777777" w:rsidR="00183E44" w:rsidRPr="004970F4" w:rsidRDefault="00183E44" w:rsidP="00693A32">
      <w:pPr>
        <w:spacing w:afterLines="50" w:after="120"/>
        <w:rPr>
          <w:b/>
          <w:szCs w:val="24"/>
          <w:lang w:eastAsia="zh-CN"/>
        </w:rPr>
      </w:pPr>
      <w:r w:rsidRPr="004970F4">
        <w:rPr>
          <w:b/>
          <w:szCs w:val="24"/>
          <w:lang w:eastAsia="zh-CN"/>
        </w:rPr>
        <w:t>Proposal 2: The requirements are defined for following scenarios of simultaneous dual TCI states switching.</w:t>
      </w:r>
    </w:p>
    <w:p w14:paraId="090F5D38" w14:textId="77777777" w:rsidR="00183E44" w:rsidRPr="004970F4" w:rsidRDefault="00183E44" w:rsidP="00693A32">
      <w:pPr>
        <w:pStyle w:val="aff4"/>
        <w:numPr>
          <w:ilvl w:val="1"/>
          <w:numId w:val="31"/>
        </w:numPr>
        <w:spacing w:afterLines="50" w:after="120"/>
        <w:rPr>
          <w:b/>
          <w:szCs w:val="24"/>
          <w:lang w:val="en-US" w:eastAsia="zh-CN"/>
        </w:rPr>
      </w:pPr>
      <w:r w:rsidRPr="004970F4">
        <w:rPr>
          <w:b/>
          <w:szCs w:val="24"/>
          <w:lang w:val="en-US" w:eastAsia="zh-CN"/>
        </w:rPr>
        <w:t>Case 1: Two DCI triggering: each DCI for each TCI state</w:t>
      </w:r>
    </w:p>
    <w:p w14:paraId="2D77D7FB" w14:textId="77777777" w:rsidR="00183E44" w:rsidRPr="004970F4" w:rsidRDefault="00183E44" w:rsidP="00693A32">
      <w:pPr>
        <w:pStyle w:val="aff4"/>
        <w:numPr>
          <w:ilvl w:val="1"/>
          <w:numId w:val="31"/>
        </w:numPr>
        <w:spacing w:afterLines="50" w:after="120"/>
        <w:rPr>
          <w:b/>
          <w:szCs w:val="24"/>
          <w:lang w:val="en-US" w:eastAsia="zh-CN"/>
        </w:rPr>
      </w:pPr>
      <w:r w:rsidRPr="004970F4">
        <w:rPr>
          <w:b/>
          <w:szCs w:val="24"/>
          <w:lang w:val="en-US" w:eastAsia="zh-CN"/>
        </w:rPr>
        <w:t>Case 2: Two MAC CE triggering: each MAC CE for each TCI state</w:t>
      </w:r>
    </w:p>
    <w:p w14:paraId="69A57938" w14:textId="77777777" w:rsidR="00183E44" w:rsidRPr="004970F4" w:rsidRDefault="00183E44" w:rsidP="00693A32">
      <w:pPr>
        <w:pStyle w:val="aff4"/>
        <w:numPr>
          <w:ilvl w:val="1"/>
          <w:numId w:val="31"/>
        </w:numPr>
        <w:spacing w:afterLines="50" w:after="120"/>
        <w:rPr>
          <w:b/>
          <w:szCs w:val="24"/>
          <w:lang w:val="en-US" w:eastAsia="zh-CN"/>
        </w:rPr>
      </w:pPr>
      <w:r w:rsidRPr="004970F4">
        <w:rPr>
          <w:b/>
          <w:szCs w:val="24"/>
          <w:lang w:val="en-US" w:eastAsia="zh-CN"/>
        </w:rPr>
        <w:t xml:space="preserve">Case 3: One DCI triggering two TCI states switching </w:t>
      </w:r>
    </w:p>
    <w:p w14:paraId="0C284CA9" w14:textId="77777777" w:rsidR="00183E44" w:rsidRPr="004970F4" w:rsidRDefault="00183E44" w:rsidP="00693A32">
      <w:pPr>
        <w:pStyle w:val="aff4"/>
        <w:numPr>
          <w:ilvl w:val="1"/>
          <w:numId w:val="31"/>
        </w:numPr>
        <w:spacing w:afterLines="50" w:after="120"/>
        <w:rPr>
          <w:rFonts w:eastAsia="Times New Roman"/>
          <w:b/>
          <w:i/>
          <w:lang w:val="en-US" w:eastAsia="zh-CN"/>
        </w:rPr>
      </w:pPr>
      <w:r w:rsidRPr="004970F4">
        <w:rPr>
          <w:b/>
          <w:szCs w:val="24"/>
          <w:lang w:val="en-US" w:eastAsia="zh-CN"/>
        </w:rPr>
        <w:t>Case 4: One MAC CE triggering two TCI states switching</w:t>
      </w:r>
    </w:p>
    <w:p w14:paraId="689114CD" w14:textId="7CA5D09C" w:rsidR="004970F4" w:rsidRPr="004970F4" w:rsidRDefault="004970F4" w:rsidP="00693A32">
      <w:pPr>
        <w:spacing w:afterLines="50" w:after="120"/>
        <w:jc w:val="both"/>
        <w:rPr>
          <w:rFonts w:eastAsiaTheme="minorEastAsia"/>
          <w:b/>
          <w:szCs w:val="24"/>
          <w:lang w:eastAsia="zh-CN"/>
        </w:rPr>
      </w:pPr>
      <w:r w:rsidRPr="004970F4">
        <w:rPr>
          <w:rFonts w:eastAsiaTheme="minorEastAsia" w:hint="eastAsia"/>
          <w:b/>
          <w:lang w:eastAsia="zh-CN"/>
        </w:rPr>
        <w:t>P</w:t>
      </w:r>
      <w:r w:rsidRPr="004970F4">
        <w:rPr>
          <w:rFonts w:eastAsiaTheme="minorEastAsia"/>
          <w:b/>
          <w:lang w:eastAsia="zh-CN"/>
        </w:rPr>
        <w:t xml:space="preserve">roposal 3: </w:t>
      </w:r>
      <w:r w:rsidRPr="004970F4">
        <w:rPr>
          <w:b/>
          <w:szCs w:val="24"/>
          <w:lang w:eastAsia="zh-CN"/>
        </w:rPr>
        <w:t xml:space="preserve">The definition of known/unknown for individual TCI state can follow R15/R16 definition.  </w:t>
      </w:r>
    </w:p>
    <w:p w14:paraId="400AD6D9" w14:textId="3D5E5FE1" w:rsidR="004970F4" w:rsidRPr="00BC14B2" w:rsidRDefault="004970F4" w:rsidP="00693A32">
      <w:pPr>
        <w:overflowPunct w:val="0"/>
        <w:autoSpaceDE w:val="0"/>
        <w:autoSpaceDN w:val="0"/>
        <w:adjustRightInd w:val="0"/>
        <w:spacing w:afterLines="50" w:after="120"/>
        <w:jc w:val="both"/>
        <w:textAlignment w:val="baseline"/>
        <w:rPr>
          <w:rFonts w:eastAsiaTheme="minorEastAsia"/>
          <w:b/>
          <w:lang w:eastAsia="zh-CN"/>
        </w:rPr>
      </w:pPr>
      <w:r w:rsidRPr="00BC14B2">
        <w:rPr>
          <w:rFonts w:eastAsiaTheme="minorEastAsia"/>
          <w:b/>
          <w:lang w:eastAsia="zh-CN"/>
        </w:rPr>
        <w:t>Proposal 4: Follow the following principles for defining dual TCI state switch delay requirements:</w:t>
      </w:r>
    </w:p>
    <w:p w14:paraId="7AE11493" w14:textId="77777777" w:rsidR="004970F4" w:rsidRPr="004970F4" w:rsidRDefault="004970F4" w:rsidP="00693A32">
      <w:pPr>
        <w:pStyle w:val="aff4"/>
        <w:numPr>
          <w:ilvl w:val="0"/>
          <w:numId w:val="32"/>
        </w:numPr>
        <w:overflowPunct w:val="0"/>
        <w:autoSpaceDE w:val="0"/>
        <w:autoSpaceDN w:val="0"/>
        <w:adjustRightInd w:val="0"/>
        <w:spacing w:afterLines="50" w:after="120"/>
        <w:jc w:val="both"/>
        <w:textAlignment w:val="baseline"/>
        <w:rPr>
          <w:rFonts w:eastAsiaTheme="minorEastAsia"/>
          <w:b/>
          <w:lang w:val="en-US" w:eastAsia="zh-CN"/>
        </w:rPr>
      </w:pPr>
      <w:r w:rsidRPr="004970F4">
        <w:rPr>
          <w:rFonts w:eastAsiaTheme="minorEastAsia" w:hint="eastAsia"/>
          <w:b/>
          <w:lang w:val="en-US" w:eastAsia="zh-CN"/>
        </w:rPr>
        <w:t>F</w:t>
      </w:r>
      <w:r w:rsidRPr="004970F4">
        <w:rPr>
          <w:rFonts w:eastAsiaTheme="minorEastAsia"/>
          <w:b/>
          <w:lang w:val="en-US" w:eastAsia="zh-CN"/>
        </w:rPr>
        <w:t xml:space="preserve">or case 1 and 2 that each TCI state is changed by independent procedure with different triggering commands, legacy requirements for each TCI state switching delay can be reused. </w:t>
      </w:r>
    </w:p>
    <w:p w14:paraId="27DF5220" w14:textId="54FD4680" w:rsidR="004970F4" w:rsidRDefault="004970F4" w:rsidP="00693A32">
      <w:pPr>
        <w:pStyle w:val="aff4"/>
        <w:numPr>
          <w:ilvl w:val="0"/>
          <w:numId w:val="32"/>
        </w:numPr>
        <w:overflowPunct w:val="0"/>
        <w:autoSpaceDE w:val="0"/>
        <w:autoSpaceDN w:val="0"/>
        <w:adjustRightInd w:val="0"/>
        <w:spacing w:afterLines="50" w:after="120"/>
        <w:jc w:val="both"/>
        <w:textAlignment w:val="baseline"/>
        <w:rPr>
          <w:rFonts w:eastAsiaTheme="minorEastAsia"/>
          <w:b/>
          <w:lang w:val="en-US" w:eastAsia="zh-CN"/>
        </w:rPr>
      </w:pPr>
      <w:r w:rsidRPr="004970F4">
        <w:rPr>
          <w:rFonts w:eastAsiaTheme="minorEastAsia"/>
          <w:b/>
          <w:lang w:val="en-US" w:eastAsia="zh-CN"/>
        </w:rPr>
        <w:lastRenderedPageBreak/>
        <w:t xml:space="preserve">For case 3 and 4 that the same command triggers dual TCI state switching, additional uncertainty time should be considered based on the legacy single TCI state switching delay. </w:t>
      </w:r>
    </w:p>
    <w:p w14:paraId="69FA4E29" w14:textId="1F085021" w:rsidR="007D20D2" w:rsidRDefault="007D20D2" w:rsidP="002C6191">
      <w:pPr>
        <w:pStyle w:val="1"/>
        <w:jc w:val="both"/>
      </w:pPr>
      <w:r>
        <w:t>4</w:t>
      </w:r>
      <w:r>
        <w:tab/>
        <w:t>Reference</w:t>
      </w:r>
    </w:p>
    <w:p w14:paraId="36374E88" w14:textId="287F3444" w:rsidR="0027408D" w:rsidRPr="0041665F" w:rsidRDefault="0027408D" w:rsidP="002C6191">
      <w:pPr>
        <w:ind w:left="200" w:hangingChars="100" w:hanging="200"/>
        <w:jc w:val="both"/>
        <w:rPr>
          <w:rFonts w:eastAsiaTheme="minorEastAsia"/>
          <w:lang w:eastAsia="zh-CN"/>
        </w:rPr>
      </w:pPr>
      <w:r w:rsidRPr="008A68D6">
        <w:rPr>
          <w:rFonts w:eastAsiaTheme="minorEastAsia" w:hint="eastAsia"/>
          <w:lang w:eastAsia="zh-CN"/>
        </w:rPr>
        <w:t>[</w:t>
      </w:r>
      <w:r>
        <w:rPr>
          <w:rFonts w:eastAsiaTheme="minorEastAsia"/>
          <w:lang w:eastAsia="zh-CN"/>
        </w:rPr>
        <w:t>1</w:t>
      </w:r>
      <w:r w:rsidRPr="008A68D6">
        <w:rPr>
          <w:rFonts w:eastAsiaTheme="minorEastAsia"/>
          <w:lang w:eastAsia="zh-CN"/>
        </w:rPr>
        <w:t xml:space="preserve">] </w:t>
      </w:r>
      <w:r w:rsidR="00085016" w:rsidRPr="00085016">
        <w:rPr>
          <w:rFonts w:eastAsiaTheme="minorEastAsia"/>
          <w:lang w:eastAsia="zh-CN"/>
        </w:rPr>
        <w:t>R4-2217248</w:t>
      </w:r>
      <w:r w:rsidR="00085016">
        <w:rPr>
          <w:rFonts w:eastAsiaTheme="minorEastAsia" w:hint="eastAsia"/>
          <w:lang w:eastAsia="zh-CN"/>
        </w:rPr>
        <w:t>,</w:t>
      </w:r>
      <w:r w:rsidR="00085016">
        <w:rPr>
          <w:rFonts w:eastAsiaTheme="minorEastAsia"/>
          <w:lang w:eastAsia="zh-CN"/>
        </w:rPr>
        <w:t xml:space="preserve"> </w:t>
      </w:r>
      <w:r w:rsidR="00085016" w:rsidRPr="00085016">
        <w:rPr>
          <w:rFonts w:eastAsiaTheme="minorEastAsia"/>
          <w:lang w:eastAsia="zh-CN"/>
        </w:rPr>
        <w:t>WF on TCI state switching in multi-Rx chain DL reception</w:t>
      </w:r>
      <w:r w:rsidR="00085016">
        <w:rPr>
          <w:rFonts w:eastAsiaTheme="minorEastAsia"/>
          <w:lang w:eastAsia="zh-CN"/>
        </w:rPr>
        <w:t>, Ericsson</w:t>
      </w:r>
    </w:p>
    <w:p w14:paraId="02CC8915" w14:textId="77777777" w:rsidR="0027408D" w:rsidRDefault="0027408D" w:rsidP="002C6191">
      <w:pPr>
        <w:ind w:left="200" w:hangingChars="100" w:hanging="200"/>
        <w:jc w:val="both"/>
        <w:rPr>
          <w:rFonts w:eastAsiaTheme="minorEastAsia"/>
          <w:lang w:eastAsia="zh-CN"/>
        </w:rPr>
      </w:pPr>
      <w:r w:rsidRPr="00FA742B">
        <w:rPr>
          <w:rFonts w:eastAsiaTheme="minorEastAsia"/>
          <w:lang w:eastAsia="zh-CN"/>
        </w:rPr>
        <w:t>[</w:t>
      </w:r>
      <w:r>
        <w:rPr>
          <w:rFonts w:eastAsiaTheme="minorEastAsia"/>
          <w:lang w:eastAsia="zh-CN"/>
        </w:rPr>
        <w:t>2</w:t>
      </w:r>
      <w:r w:rsidRPr="00FA742B">
        <w:rPr>
          <w:rFonts w:eastAsiaTheme="minorEastAsia"/>
          <w:lang w:eastAsia="zh-CN"/>
        </w:rPr>
        <w:t>] RP-221753, Revised WID: Requirement for NR frequency range 2 (FR2) multi-Rx chain DL reception, Qualcomm</w:t>
      </w:r>
      <w:r w:rsidRPr="00FA742B">
        <w:rPr>
          <w:rFonts w:eastAsiaTheme="minorEastAsia" w:hint="eastAsia"/>
          <w:lang w:eastAsia="zh-CN"/>
        </w:rPr>
        <w:t xml:space="preserve"> </w:t>
      </w:r>
    </w:p>
    <w:p w14:paraId="7BB39DA7" w14:textId="77777777" w:rsidR="0027408D" w:rsidRDefault="0027408D" w:rsidP="002C6191">
      <w:pPr>
        <w:ind w:left="200" w:hangingChars="100" w:hanging="200"/>
        <w:jc w:val="both"/>
        <w:rPr>
          <w:rFonts w:eastAsiaTheme="minorEastAsia"/>
          <w:lang w:eastAsia="zh-CN"/>
        </w:rPr>
      </w:pPr>
      <w:r>
        <w:rPr>
          <w:rFonts w:eastAsiaTheme="minorEastAsia"/>
          <w:lang w:eastAsia="zh-CN"/>
        </w:rPr>
        <w:t xml:space="preserve">[3] </w:t>
      </w:r>
      <w:r w:rsidRPr="00DA4258">
        <w:rPr>
          <w:rFonts w:eastAsiaTheme="minorEastAsia"/>
          <w:lang w:eastAsia="zh-CN"/>
        </w:rPr>
        <w:t>R4-2212062</w:t>
      </w:r>
      <w:r>
        <w:rPr>
          <w:rFonts w:eastAsiaTheme="minorEastAsia"/>
          <w:lang w:eastAsia="zh-CN"/>
        </w:rPr>
        <w:t>,</w:t>
      </w:r>
      <w:r w:rsidRPr="00DA4258">
        <w:rPr>
          <w:rFonts w:eastAsiaTheme="minorEastAsia"/>
          <w:lang w:eastAsia="zh-CN"/>
        </w:rPr>
        <w:t xml:space="preserve"> Initial discussion on RRM requirements for simultaneous DL reception from different directions</w:t>
      </w:r>
      <w:r>
        <w:rPr>
          <w:rFonts w:eastAsiaTheme="minorEastAsia"/>
          <w:lang w:eastAsia="zh-CN"/>
        </w:rPr>
        <w:t>, OPPO</w:t>
      </w:r>
    </w:p>
    <w:p w14:paraId="3A1EDDBD" w14:textId="2FBEF01D" w:rsidR="00BC4E2A" w:rsidRPr="0027408D" w:rsidRDefault="00124422" w:rsidP="002C6191">
      <w:pPr>
        <w:ind w:left="200" w:hangingChars="100" w:hanging="200"/>
        <w:jc w:val="both"/>
        <w:rPr>
          <w:rFonts w:eastAsiaTheme="minorEastAsia"/>
          <w:lang w:eastAsia="zh-CN"/>
        </w:rPr>
      </w:pPr>
      <w:r>
        <w:rPr>
          <w:rFonts w:eastAsiaTheme="minorEastAsia" w:hint="eastAsia"/>
          <w:lang w:eastAsia="zh-CN"/>
        </w:rPr>
        <w:t>[</w:t>
      </w:r>
      <w:r>
        <w:rPr>
          <w:rFonts w:eastAsiaTheme="minorEastAsia"/>
          <w:lang w:eastAsia="zh-CN"/>
        </w:rPr>
        <w:t>4]</w:t>
      </w:r>
      <w:r w:rsidR="00851739" w:rsidRPr="00851739">
        <w:rPr>
          <w:rFonts w:eastAsiaTheme="minorEastAsia"/>
          <w:lang w:eastAsia="zh-CN"/>
        </w:rPr>
        <w:t xml:space="preserve"> R4-2215815</w:t>
      </w:r>
      <w:r>
        <w:rPr>
          <w:rFonts w:eastAsiaTheme="minorEastAsia"/>
          <w:lang w:eastAsia="zh-CN"/>
        </w:rPr>
        <w:t xml:space="preserve">, </w:t>
      </w:r>
      <w:r w:rsidR="00851739" w:rsidRPr="00851739">
        <w:rPr>
          <w:rFonts w:eastAsiaTheme="minorEastAsia"/>
          <w:lang w:eastAsia="zh-CN"/>
        </w:rPr>
        <w:t>Discussion on TCI state switching for FR2_multiRX_DL</w:t>
      </w:r>
      <w:r>
        <w:rPr>
          <w:rFonts w:eastAsiaTheme="minorEastAsia"/>
          <w:lang w:eastAsia="zh-CN"/>
        </w:rPr>
        <w:t>, OPPO</w:t>
      </w:r>
    </w:p>
    <w:sectPr w:rsidR="00BC4E2A" w:rsidRPr="0027408D"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63109" w14:textId="77777777" w:rsidR="009706D6" w:rsidRDefault="009706D6" w:rsidP="00973137">
      <w:pPr>
        <w:spacing w:after="0" w:line="240" w:lineRule="auto"/>
      </w:pPr>
      <w:r>
        <w:separator/>
      </w:r>
    </w:p>
  </w:endnote>
  <w:endnote w:type="continuationSeparator" w:id="0">
    <w:p w14:paraId="51348D9E" w14:textId="77777777" w:rsidR="009706D6" w:rsidRDefault="009706D6"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F1FDC" w14:textId="77777777" w:rsidR="009706D6" w:rsidRDefault="009706D6" w:rsidP="00973137">
      <w:pPr>
        <w:spacing w:after="0" w:line="240" w:lineRule="auto"/>
      </w:pPr>
      <w:r>
        <w:separator/>
      </w:r>
    </w:p>
  </w:footnote>
  <w:footnote w:type="continuationSeparator" w:id="0">
    <w:p w14:paraId="6DE2A462" w14:textId="77777777" w:rsidR="009706D6" w:rsidRDefault="009706D6"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125E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324A61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FFFFF7E"/>
    <w:lvl w:ilvl="0">
      <w:start w:val="1"/>
      <w:numFmt w:val="lowerRoman"/>
      <w:pStyle w:val="3"/>
      <w:lvlText w:val="%1."/>
      <w:lvlJc w:val="right"/>
      <w:pPr>
        <w:ind w:left="926" w:hanging="360"/>
      </w:pPr>
    </w:lvl>
  </w:abstractNum>
  <w:abstractNum w:abstractNumId="3"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5511F3"/>
    <w:multiLevelType w:val="hybridMultilevel"/>
    <w:tmpl w:val="7B68D9E6"/>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53A2C52"/>
    <w:multiLevelType w:val="hybridMultilevel"/>
    <w:tmpl w:val="F1E0D172"/>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A46647"/>
    <w:multiLevelType w:val="multilevel"/>
    <w:tmpl w:val="53F2C736"/>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9B12A6"/>
    <w:multiLevelType w:val="hybridMultilevel"/>
    <w:tmpl w:val="3280D78E"/>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8"/>
  </w:num>
  <w:num w:numId="2">
    <w:abstractNumId w:val="13"/>
  </w:num>
  <w:num w:numId="3">
    <w:abstractNumId w:val="5"/>
  </w:num>
  <w:num w:numId="4">
    <w:abstractNumId w:val="11"/>
  </w:num>
  <w:num w:numId="5">
    <w:abstractNumId w:val="7"/>
  </w:num>
  <w:num w:numId="6">
    <w:abstractNumId w:val="25"/>
  </w:num>
  <w:num w:numId="7">
    <w:abstractNumId w:val="2"/>
  </w:num>
  <w:num w:numId="8">
    <w:abstractNumId w:val="29"/>
  </w:num>
  <w:num w:numId="9">
    <w:abstractNumId w:val="19"/>
  </w:num>
  <w:num w:numId="10">
    <w:abstractNumId w:val="16"/>
  </w:num>
  <w:num w:numId="11">
    <w:abstractNumId w:val="20"/>
  </w:num>
  <w:num w:numId="12">
    <w:abstractNumId w:val="21"/>
  </w:num>
  <w:num w:numId="13">
    <w:abstractNumId w:val="6"/>
  </w:num>
  <w:num w:numId="14">
    <w:abstractNumId w:val="4"/>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6"/>
  </w:num>
  <w:num w:numId="18">
    <w:abstractNumId w:val="18"/>
  </w:num>
  <w:num w:numId="19">
    <w:abstractNumId w:val="17"/>
  </w:num>
  <w:num w:numId="20">
    <w:abstractNumId w:val="8"/>
  </w:num>
  <w:num w:numId="21">
    <w:abstractNumId w:val="3"/>
  </w:num>
  <w:num w:numId="22">
    <w:abstractNumId w:val="24"/>
  </w:num>
  <w:num w:numId="23">
    <w:abstractNumId w:val="12"/>
  </w:num>
  <w:num w:numId="24">
    <w:abstractNumId w:val="15"/>
  </w:num>
  <w:num w:numId="25">
    <w:abstractNumId w:val="15"/>
  </w:num>
  <w:num w:numId="26">
    <w:abstractNumId w:val="15"/>
  </w:num>
  <w:num w:numId="27">
    <w:abstractNumId w:val="15"/>
  </w:num>
  <w:num w:numId="28">
    <w:abstractNumId w:val="15"/>
  </w:num>
  <w:num w:numId="29">
    <w:abstractNumId w:val="10"/>
  </w:num>
  <w:num w:numId="30">
    <w:abstractNumId w:val="14"/>
  </w:num>
  <w:num w:numId="31">
    <w:abstractNumId w:val="22"/>
  </w:num>
  <w:num w:numId="32">
    <w:abstractNumId w:val="27"/>
  </w:num>
  <w:num w:numId="33">
    <w:abstractNumId w:val="9"/>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160C"/>
    <w:rsid w:val="00072A01"/>
    <w:rsid w:val="00073896"/>
    <w:rsid w:val="0007405A"/>
    <w:rsid w:val="000774BA"/>
    <w:rsid w:val="0007755B"/>
    <w:rsid w:val="00077C4E"/>
    <w:rsid w:val="00077E5F"/>
    <w:rsid w:val="0008036A"/>
    <w:rsid w:val="00081AE6"/>
    <w:rsid w:val="000826F4"/>
    <w:rsid w:val="0008458F"/>
    <w:rsid w:val="00085016"/>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95F"/>
    <w:rsid w:val="000D1E80"/>
    <w:rsid w:val="000D4797"/>
    <w:rsid w:val="000E0527"/>
    <w:rsid w:val="000E1BB5"/>
    <w:rsid w:val="000E1E92"/>
    <w:rsid w:val="000F06D6"/>
    <w:rsid w:val="000F0EB1"/>
    <w:rsid w:val="000F1106"/>
    <w:rsid w:val="000F2C72"/>
    <w:rsid w:val="000F3349"/>
    <w:rsid w:val="000F3BE9"/>
    <w:rsid w:val="000F3E3B"/>
    <w:rsid w:val="000F3F6C"/>
    <w:rsid w:val="000F4ACC"/>
    <w:rsid w:val="000F6A48"/>
    <w:rsid w:val="000F6DF3"/>
    <w:rsid w:val="001002FD"/>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422"/>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31"/>
    <w:rsid w:val="00147569"/>
    <w:rsid w:val="00151E23"/>
    <w:rsid w:val="001526E0"/>
    <w:rsid w:val="001551B5"/>
    <w:rsid w:val="001559B8"/>
    <w:rsid w:val="00156581"/>
    <w:rsid w:val="00156AF7"/>
    <w:rsid w:val="00161117"/>
    <w:rsid w:val="001613C6"/>
    <w:rsid w:val="001659C1"/>
    <w:rsid w:val="00167810"/>
    <w:rsid w:val="0017094C"/>
    <w:rsid w:val="00171CFC"/>
    <w:rsid w:val="001724C9"/>
    <w:rsid w:val="00173A8E"/>
    <w:rsid w:val="0017502C"/>
    <w:rsid w:val="00176E14"/>
    <w:rsid w:val="0017774C"/>
    <w:rsid w:val="0018143F"/>
    <w:rsid w:val="00181FF8"/>
    <w:rsid w:val="00183E44"/>
    <w:rsid w:val="0018604C"/>
    <w:rsid w:val="0018640B"/>
    <w:rsid w:val="001864CE"/>
    <w:rsid w:val="00186502"/>
    <w:rsid w:val="00190AC1"/>
    <w:rsid w:val="001924F1"/>
    <w:rsid w:val="00192796"/>
    <w:rsid w:val="0019341A"/>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5749"/>
    <w:rsid w:val="001E58E2"/>
    <w:rsid w:val="001E5E77"/>
    <w:rsid w:val="001E6DF7"/>
    <w:rsid w:val="001E77D8"/>
    <w:rsid w:val="001E7AED"/>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395"/>
    <w:rsid w:val="00220600"/>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7408D"/>
    <w:rsid w:val="002805F5"/>
    <w:rsid w:val="00280751"/>
    <w:rsid w:val="00280AC8"/>
    <w:rsid w:val="0028280A"/>
    <w:rsid w:val="00286908"/>
    <w:rsid w:val="00286ACD"/>
    <w:rsid w:val="00286BDE"/>
    <w:rsid w:val="00287838"/>
    <w:rsid w:val="00287BF2"/>
    <w:rsid w:val="002907B5"/>
    <w:rsid w:val="00292EB7"/>
    <w:rsid w:val="00293860"/>
    <w:rsid w:val="0029466C"/>
    <w:rsid w:val="00296227"/>
    <w:rsid w:val="00296F44"/>
    <w:rsid w:val="0029777D"/>
    <w:rsid w:val="002979C5"/>
    <w:rsid w:val="002A055E"/>
    <w:rsid w:val="002A1626"/>
    <w:rsid w:val="002A1D4E"/>
    <w:rsid w:val="002A23A7"/>
    <w:rsid w:val="002A2869"/>
    <w:rsid w:val="002A5CD0"/>
    <w:rsid w:val="002A6D39"/>
    <w:rsid w:val="002B06A6"/>
    <w:rsid w:val="002B24D6"/>
    <w:rsid w:val="002B3021"/>
    <w:rsid w:val="002B42DC"/>
    <w:rsid w:val="002B54AD"/>
    <w:rsid w:val="002B57F1"/>
    <w:rsid w:val="002B654E"/>
    <w:rsid w:val="002B6E77"/>
    <w:rsid w:val="002B742D"/>
    <w:rsid w:val="002C27A4"/>
    <w:rsid w:val="002C2F52"/>
    <w:rsid w:val="002C3D5F"/>
    <w:rsid w:val="002C4090"/>
    <w:rsid w:val="002C41E6"/>
    <w:rsid w:val="002C6191"/>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2BD7"/>
    <w:rsid w:val="00345835"/>
    <w:rsid w:val="00346DB5"/>
    <w:rsid w:val="003477B1"/>
    <w:rsid w:val="003533A2"/>
    <w:rsid w:val="00357380"/>
    <w:rsid w:val="003602D9"/>
    <w:rsid w:val="003604CE"/>
    <w:rsid w:val="00361E49"/>
    <w:rsid w:val="00363800"/>
    <w:rsid w:val="00365F74"/>
    <w:rsid w:val="00366442"/>
    <w:rsid w:val="00370E47"/>
    <w:rsid w:val="003742AC"/>
    <w:rsid w:val="00374C0A"/>
    <w:rsid w:val="00375BFA"/>
    <w:rsid w:val="00376D54"/>
    <w:rsid w:val="00377CE1"/>
    <w:rsid w:val="0038071F"/>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09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15FA"/>
    <w:rsid w:val="003E188F"/>
    <w:rsid w:val="003E198B"/>
    <w:rsid w:val="003E2781"/>
    <w:rsid w:val="003E3731"/>
    <w:rsid w:val="003E3E8D"/>
    <w:rsid w:val="003E48AA"/>
    <w:rsid w:val="003E55E4"/>
    <w:rsid w:val="003E74E3"/>
    <w:rsid w:val="003F05C7"/>
    <w:rsid w:val="003F1EAE"/>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135E"/>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67C4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970F4"/>
    <w:rsid w:val="004A16BC"/>
    <w:rsid w:val="004A2B94"/>
    <w:rsid w:val="004A4B05"/>
    <w:rsid w:val="004A5ECC"/>
    <w:rsid w:val="004B08A1"/>
    <w:rsid w:val="004B2182"/>
    <w:rsid w:val="004B27D8"/>
    <w:rsid w:val="004B28A4"/>
    <w:rsid w:val="004B54B0"/>
    <w:rsid w:val="004B6F6A"/>
    <w:rsid w:val="004B7C0C"/>
    <w:rsid w:val="004C09EA"/>
    <w:rsid w:val="004C3898"/>
    <w:rsid w:val="004C5315"/>
    <w:rsid w:val="004C5E29"/>
    <w:rsid w:val="004C6BC9"/>
    <w:rsid w:val="004D0765"/>
    <w:rsid w:val="004D0E5F"/>
    <w:rsid w:val="004D176B"/>
    <w:rsid w:val="004D36B1"/>
    <w:rsid w:val="004D3C14"/>
    <w:rsid w:val="004D7EBD"/>
    <w:rsid w:val="004E2680"/>
    <w:rsid w:val="004E28F9"/>
    <w:rsid w:val="004E2C6E"/>
    <w:rsid w:val="004E382C"/>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6557"/>
    <w:rsid w:val="0050677A"/>
    <w:rsid w:val="00507322"/>
    <w:rsid w:val="005108D8"/>
    <w:rsid w:val="005111AE"/>
    <w:rsid w:val="005116F9"/>
    <w:rsid w:val="00512074"/>
    <w:rsid w:val="00513098"/>
    <w:rsid w:val="005153A7"/>
    <w:rsid w:val="005219CF"/>
    <w:rsid w:val="00522636"/>
    <w:rsid w:val="00522C43"/>
    <w:rsid w:val="0052579A"/>
    <w:rsid w:val="00534B59"/>
    <w:rsid w:val="0053579D"/>
    <w:rsid w:val="00535D9C"/>
    <w:rsid w:val="00535F91"/>
    <w:rsid w:val="00536759"/>
    <w:rsid w:val="00537C62"/>
    <w:rsid w:val="0054046B"/>
    <w:rsid w:val="00541454"/>
    <w:rsid w:val="00542EB7"/>
    <w:rsid w:val="0054333D"/>
    <w:rsid w:val="0054399F"/>
    <w:rsid w:val="00545194"/>
    <w:rsid w:val="00546970"/>
    <w:rsid w:val="00546BE2"/>
    <w:rsid w:val="00547609"/>
    <w:rsid w:val="00551CC4"/>
    <w:rsid w:val="005537C9"/>
    <w:rsid w:val="00554E19"/>
    <w:rsid w:val="005564B9"/>
    <w:rsid w:val="0056121F"/>
    <w:rsid w:val="0057058C"/>
    <w:rsid w:val="00571036"/>
    <w:rsid w:val="00571466"/>
    <w:rsid w:val="00572505"/>
    <w:rsid w:val="0057607D"/>
    <w:rsid w:val="00582153"/>
    <w:rsid w:val="00582809"/>
    <w:rsid w:val="00582C26"/>
    <w:rsid w:val="00584F09"/>
    <w:rsid w:val="0058664B"/>
    <w:rsid w:val="005875AA"/>
    <w:rsid w:val="0058798C"/>
    <w:rsid w:val="005900FA"/>
    <w:rsid w:val="00592D70"/>
    <w:rsid w:val="005935A4"/>
    <w:rsid w:val="005948C2"/>
    <w:rsid w:val="00595C59"/>
    <w:rsid w:val="00595DCA"/>
    <w:rsid w:val="0059779B"/>
    <w:rsid w:val="005A1138"/>
    <w:rsid w:val="005A114D"/>
    <w:rsid w:val="005A1A54"/>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4C1B"/>
    <w:rsid w:val="005F618C"/>
    <w:rsid w:val="005F70BD"/>
    <w:rsid w:val="00600739"/>
    <w:rsid w:val="00600D8E"/>
    <w:rsid w:val="0060159B"/>
    <w:rsid w:val="0060283C"/>
    <w:rsid w:val="00603C0A"/>
    <w:rsid w:val="00604BFC"/>
    <w:rsid w:val="00604CAE"/>
    <w:rsid w:val="00604F14"/>
    <w:rsid w:val="0060574B"/>
    <w:rsid w:val="00606E6A"/>
    <w:rsid w:val="0061073D"/>
    <w:rsid w:val="00611B83"/>
    <w:rsid w:val="00613257"/>
    <w:rsid w:val="0061376E"/>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87F22"/>
    <w:rsid w:val="00690A5B"/>
    <w:rsid w:val="00691026"/>
    <w:rsid w:val="006910D9"/>
    <w:rsid w:val="00693A32"/>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2CBB"/>
    <w:rsid w:val="006B3466"/>
    <w:rsid w:val="006B50CF"/>
    <w:rsid w:val="006B5C38"/>
    <w:rsid w:val="006B657A"/>
    <w:rsid w:val="006C03B8"/>
    <w:rsid w:val="006C2602"/>
    <w:rsid w:val="006C36DC"/>
    <w:rsid w:val="006C5EC9"/>
    <w:rsid w:val="006C6059"/>
    <w:rsid w:val="006C6642"/>
    <w:rsid w:val="006C7522"/>
    <w:rsid w:val="006D0B17"/>
    <w:rsid w:val="006D0E4F"/>
    <w:rsid w:val="006D622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538B"/>
    <w:rsid w:val="00706101"/>
    <w:rsid w:val="00707072"/>
    <w:rsid w:val="00707D61"/>
    <w:rsid w:val="00712287"/>
    <w:rsid w:val="00712772"/>
    <w:rsid w:val="0071304C"/>
    <w:rsid w:val="007135BA"/>
    <w:rsid w:val="007148D3"/>
    <w:rsid w:val="00714DDB"/>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593E"/>
    <w:rsid w:val="00736221"/>
    <w:rsid w:val="007362A6"/>
    <w:rsid w:val="00736D7D"/>
    <w:rsid w:val="00740E58"/>
    <w:rsid w:val="00742051"/>
    <w:rsid w:val="007445A0"/>
    <w:rsid w:val="0074524B"/>
    <w:rsid w:val="0074589A"/>
    <w:rsid w:val="00747D8B"/>
    <w:rsid w:val="00751228"/>
    <w:rsid w:val="00755255"/>
    <w:rsid w:val="007571E1"/>
    <w:rsid w:val="00757A58"/>
    <w:rsid w:val="007604B2"/>
    <w:rsid w:val="00763F90"/>
    <w:rsid w:val="00765281"/>
    <w:rsid w:val="00766BAD"/>
    <w:rsid w:val="00766F28"/>
    <w:rsid w:val="00767AD1"/>
    <w:rsid w:val="007729A2"/>
    <w:rsid w:val="00775076"/>
    <w:rsid w:val="007755F2"/>
    <w:rsid w:val="00776971"/>
    <w:rsid w:val="00780298"/>
    <w:rsid w:val="00780A80"/>
    <w:rsid w:val="007811BF"/>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0A0A"/>
    <w:rsid w:val="007C3D18"/>
    <w:rsid w:val="007C60BF"/>
    <w:rsid w:val="007C6A07"/>
    <w:rsid w:val="007C75A1"/>
    <w:rsid w:val="007C77A5"/>
    <w:rsid w:val="007D04E5"/>
    <w:rsid w:val="007D1732"/>
    <w:rsid w:val="007D20D2"/>
    <w:rsid w:val="007D3079"/>
    <w:rsid w:val="007D5901"/>
    <w:rsid w:val="007D7526"/>
    <w:rsid w:val="007E0A80"/>
    <w:rsid w:val="007E0AF8"/>
    <w:rsid w:val="007E14D8"/>
    <w:rsid w:val="007E39A7"/>
    <w:rsid w:val="007E4610"/>
    <w:rsid w:val="007E4715"/>
    <w:rsid w:val="007E505B"/>
    <w:rsid w:val="007E6A8E"/>
    <w:rsid w:val="007E7091"/>
    <w:rsid w:val="007F0571"/>
    <w:rsid w:val="007F2DC4"/>
    <w:rsid w:val="007F3AB8"/>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0EFE"/>
    <w:rsid w:val="0084225F"/>
    <w:rsid w:val="008444E8"/>
    <w:rsid w:val="00844E80"/>
    <w:rsid w:val="00846FE7"/>
    <w:rsid w:val="00850395"/>
    <w:rsid w:val="008504ED"/>
    <w:rsid w:val="00851457"/>
    <w:rsid w:val="00851739"/>
    <w:rsid w:val="00854F47"/>
    <w:rsid w:val="00856911"/>
    <w:rsid w:val="0085770E"/>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4D62"/>
    <w:rsid w:val="00895386"/>
    <w:rsid w:val="00896A9A"/>
    <w:rsid w:val="008971EF"/>
    <w:rsid w:val="00897E72"/>
    <w:rsid w:val="008A003F"/>
    <w:rsid w:val="008A0610"/>
    <w:rsid w:val="008A0F21"/>
    <w:rsid w:val="008A21FF"/>
    <w:rsid w:val="008A2CE2"/>
    <w:rsid w:val="008A30AC"/>
    <w:rsid w:val="008A3157"/>
    <w:rsid w:val="008A3EF4"/>
    <w:rsid w:val="008A4483"/>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8A5"/>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0F46"/>
    <w:rsid w:val="008F1C4E"/>
    <w:rsid w:val="008F1EAB"/>
    <w:rsid w:val="008F272C"/>
    <w:rsid w:val="008F33DC"/>
    <w:rsid w:val="008F3874"/>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275C1"/>
    <w:rsid w:val="00930FF1"/>
    <w:rsid w:val="00931BD9"/>
    <w:rsid w:val="00932700"/>
    <w:rsid w:val="00936137"/>
    <w:rsid w:val="009368F3"/>
    <w:rsid w:val="00941486"/>
    <w:rsid w:val="00941636"/>
    <w:rsid w:val="009419D0"/>
    <w:rsid w:val="0094291B"/>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454"/>
    <w:rsid w:val="0096094D"/>
    <w:rsid w:val="00960AF4"/>
    <w:rsid w:val="00961921"/>
    <w:rsid w:val="00961A85"/>
    <w:rsid w:val="00961BB2"/>
    <w:rsid w:val="00961EF3"/>
    <w:rsid w:val="00962B77"/>
    <w:rsid w:val="009632C2"/>
    <w:rsid w:val="0096430A"/>
    <w:rsid w:val="00964819"/>
    <w:rsid w:val="00964B6C"/>
    <w:rsid w:val="0096554B"/>
    <w:rsid w:val="0096584A"/>
    <w:rsid w:val="009706D6"/>
    <w:rsid w:val="00971F08"/>
    <w:rsid w:val="00973137"/>
    <w:rsid w:val="00973B40"/>
    <w:rsid w:val="0097603D"/>
    <w:rsid w:val="00976949"/>
    <w:rsid w:val="00980477"/>
    <w:rsid w:val="00980A5A"/>
    <w:rsid w:val="00981767"/>
    <w:rsid w:val="009826DE"/>
    <w:rsid w:val="00985253"/>
    <w:rsid w:val="009853B3"/>
    <w:rsid w:val="009856E8"/>
    <w:rsid w:val="009876C6"/>
    <w:rsid w:val="009878A4"/>
    <w:rsid w:val="00987AC7"/>
    <w:rsid w:val="00990630"/>
    <w:rsid w:val="00990AD5"/>
    <w:rsid w:val="0099175F"/>
    <w:rsid w:val="00991761"/>
    <w:rsid w:val="009925DF"/>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1AED"/>
    <w:rsid w:val="009D3E49"/>
    <w:rsid w:val="009D4FF0"/>
    <w:rsid w:val="009D534B"/>
    <w:rsid w:val="009D6F83"/>
    <w:rsid w:val="009D703C"/>
    <w:rsid w:val="009D709E"/>
    <w:rsid w:val="009D718F"/>
    <w:rsid w:val="009D773F"/>
    <w:rsid w:val="009E068F"/>
    <w:rsid w:val="009E14E0"/>
    <w:rsid w:val="009E35DB"/>
    <w:rsid w:val="009E47A3"/>
    <w:rsid w:val="009F07B2"/>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BCB"/>
    <w:rsid w:val="00A13E54"/>
    <w:rsid w:val="00A1525D"/>
    <w:rsid w:val="00A164BA"/>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1A54"/>
    <w:rsid w:val="00A62A77"/>
    <w:rsid w:val="00A63483"/>
    <w:rsid w:val="00A63D08"/>
    <w:rsid w:val="00A63F79"/>
    <w:rsid w:val="00A64E7F"/>
    <w:rsid w:val="00A657D7"/>
    <w:rsid w:val="00A65BE9"/>
    <w:rsid w:val="00A65F2D"/>
    <w:rsid w:val="00A660AC"/>
    <w:rsid w:val="00A67E6C"/>
    <w:rsid w:val="00A70187"/>
    <w:rsid w:val="00A706A2"/>
    <w:rsid w:val="00A71B99"/>
    <w:rsid w:val="00A739C6"/>
    <w:rsid w:val="00A739D0"/>
    <w:rsid w:val="00A75612"/>
    <w:rsid w:val="00A761D4"/>
    <w:rsid w:val="00A77EC4"/>
    <w:rsid w:val="00A819EB"/>
    <w:rsid w:val="00A8681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3A6"/>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780"/>
    <w:rsid w:val="00AF1C5D"/>
    <w:rsid w:val="00AF2AE6"/>
    <w:rsid w:val="00AF37FE"/>
    <w:rsid w:val="00AF42D7"/>
    <w:rsid w:val="00B006FE"/>
    <w:rsid w:val="00B007CB"/>
    <w:rsid w:val="00B02AA9"/>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4291"/>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B608C"/>
    <w:rsid w:val="00BC0FDC"/>
    <w:rsid w:val="00BC14B2"/>
    <w:rsid w:val="00BC1B04"/>
    <w:rsid w:val="00BC3053"/>
    <w:rsid w:val="00BC3EEB"/>
    <w:rsid w:val="00BC4D2E"/>
    <w:rsid w:val="00BC4E2A"/>
    <w:rsid w:val="00BC6438"/>
    <w:rsid w:val="00BC7486"/>
    <w:rsid w:val="00BC7AD5"/>
    <w:rsid w:val="00BD0D78"/>
    <w:rsid w:val="00BD2A18"/>
    <w:rsid w:val="00BD2E33"/>
    <w:rsid w:val="00BD48AC"/>
    <w:rsid w:val="00BD4C63"/>
    <w:rsid w:val="00BD5F1A"/>
    <w:rsid w:val="00BE02A3"/>
    <w:rsid w:val="00BE1234"/>
    <w:rsid w:val="00BE1F42"/>
    <w:rsid w:val="00BE1F53"/>
    <w:rsid w:val="00BE2FA6"/>
    <w:rsid w:val="00BE333F"/>
    <w:rsid w:val="00BE4E7B"/>
    <w:rsid w:val="00BE5394"/>
    <w:rsid w:val="00BE58D4"/>
    <w:rsid w:val="00BE672E"/>
    <w:rsid w:val="00BE7406"/>
    <w:rsid w:val="00BE7603"/>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71BC"/>
    <w:rsid w:val="00C473A5"/>
    <w:rsid w:val="00C506D5"/>
    <w:rsid w:val="00C51B4C"/>
    <w:rsid w:val="00C54995"/>
    <w:rsid w:val="00C54D41"/>
    <w:rsid w:val="00C557D1"/>
    <w:rsid w:val="00C55ADB"/>
    <w:rsid w:val="00C60783"/>
    <w:rsid w:val="00C635DB"/>
    <w:rsid w:val="00C64672"/>
    <w:rsid w:val="00C66D1E"/>
    <w:rsid w:val="00C70697"/>
    <w:rsid w:val="00C7077A"/>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63EA"/>
    <w:rsid w:val="00CA7234"/>
    <w:rsid w:val="00CA7DFA"/>
    <w:rsid w:val="00CB07E5"/>
    <w:rsid w:val="00CB0DCE"/>
    <w:rsid w:val="00CB1F63"/>
    <w:rsid w:val="00CB3176"/>
    <w:rsid w:val="00CB5684"/>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7C7"/>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52B5"/>
    <w:rsid w:val="00D66155"/>
    <w:rsid w:val="00D66C4B"/>
    <w:rsid w:val="00D708B0"/>
    <w:rsid w:val="00D72AEA"/>
    <w:rsid w:val="00D733B8"/>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033E"/>
    <w:rsid w:val="00DE3809"/>
    <w:rsid w:val="00DE5608"/>
    <w:rsid w:val="00DE58D0"/>
    <w:rsid w:val="00DE6025"/>
    <w:rsid w:val="00DE654F"/>
    <w:rsid w:val="00DF0424"/>
    <w:rsid w:val="00DF0B6E"/>
    <w:rsid w:val="00DF0C0C"/>
    <w:rsid w:val="00DF15E0"/>
    <w:rsid w:val="00DF1E60"/>
    <w:rsid w:val="00DF37A0"/>
    <w:rsid w:val="00DF40DD"/>
    <w:rsid w:val="00DF547C"/>
    <w:rsid w:val="00DF5BFC"/>
    <w:rsid w:val="00DF767A"/>
    <w:rsid w:val="00E00E39"/>
    <w:rsid w:val="00E02542"/>
    <w:rsid w:val="00E0585F"/>
    <w:rsid w:val="00E06FD8"/>
    <w:rsid w:val="00E109EA"/>
    <w:rsid w:val="00E110E7"/>
    <w:rsid w:val="00E11B20"/>
    <w:rsid w:val="00E15761"/>
    <w:rsid w:val="00E17FA2"/>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614F"/>
    <w:rsid w:val="00E3723A"/>
    <w:rsid w:val="00E37860"/>
    <w:rsid w:val="00E446F1"/>
    <w:rsid w:val="00E450CA"/>
    <w:rsid w:val="00E455BB"/>
    <w:rsid w:val="00E46249"/>
    <w:rsid w:val="00E46886"/>
    <w:rsid w:val="00E47AEF"/>
    <w:rsid w:val="00E51D65"/>
    <w:rsid w:val="00E53B62"/>
    <w:rsid w:val="00E53B75"/>
    <w:rsid w:val="00E53C9E"/>
    <w:rsid w:val="00E53D81"/>
    <w:rsid w:val="00E54E3B"/>
    <w:rsid w:val="00E54FA8"/>
    <w:rsid w:val="00E56011"/>
    <w:rsid w:val="00E56819"/>
    <w:rsid w:val="00E57565"/>
    <w:rsid w:val="00E5757F"/>
    <w:rsid w:val="00E63838"/>
    <w:rsid w:val="00E64434"/>
    <w:rsid w:val="00E66250"/>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1F8"/>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8FE"/>
    <w:rsid w:val="00EF1E88"/>
    <w:rsid w:val="00EF5787"/>
    <w:rsid w:val="00EF60D0"/>
    <w:rsid w:val="00EF6B6E"/>
    <w:rsid w:val="00F010C6"/>
    <w:rsid w:val="00F044DB"/>
    <w:rsid w:val="00F0467F"/>
    <w:rsid w:val="00F047A9"/>
    <w:rsid w:val="00F04F6E"/>
    <w:rsid w:val="00F0528D"/>
    <w:rsid w:val="00F06C67"/>
    <w:rsid w:val="00F06DFD"/>
    <w:rsid w:val="00F071D1"/>
    <w:rsid w:val="00F07533"/>
    <w:rsid w:val="00F10629"/>
    <w:rsid w:val="00F12AB3"/>
    <w:rsid w:val="00F138B9"/>
    <w:rsid w:val="00F14600"/>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4878"/>
    <w:rsid w:val="00F60203"/>
    <w:rsid w:val="00F6054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45A"/>
    <w:rsid w:val="00F76EFA"/>
    <w:rsid w:val="00F77774"/>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C745E"/>
    <w:rsid w:val="00FD07F6"/>
    <w:rsid w:val="00FD16A9"/>
    <w:rsid w:val="00FD1B05"/>
    <w:rsid w:val="00FD1CAD"/>
    <w:rsid w:val="00FD1D0D"/>
    <w:rsid w:val="00FD1EB4"/>
    <w:rsid w:val="00FD1EC8"/>
    <w:rsid w:val="00FD3EFD"/>
    <w:rsid w:val="00FD47ED"/>
    <w:rsid w:val="00FD7236"/>
    <w:rsid w:val="00FD73A0"/>
    <w:rsid w:val="00FD74DB"/>
    <w:rsid w:val="00FD7660"/>
    <w:rsid w:val="00FE0655"/>
    <w:rsid w:val="00FE21D0"/>
    <w:rsid w:val="00FE2365"/>
    <w:rsid w:val="00FE37D7"/>
    <w:rsid w:val="00FE4C7B"/>
    <w:rsid w:val="00FE506F"/>
    <w:rsid w:val="00FE6E00"/>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693A32"/>
    <w:pPr>
      <w:numPr>
        <w:numId w:val="10"/>
      </w:numPr>
      <w:tabs>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3C4D5F-C142-4DE3-B76A-B8B9C3F7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5</Pages>
  <Words>1334</Words>
  <Characters>7604</Characters>
  <Application>Microsoft Office Word</Application>
  <DocSecurity>0</DocSecurity>
  <Lines>63</Lines>
  <Paragraphs>17</Paragraphs>
  <ScaleCrop>false</ScaleCrop>
  <Company>Ericsson</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29</cp:revision>
  <cp:lastPrinted>2008-01-31T07:09:00Z</cp:lastPrinted>
  <dcterms:created xsi:type="dcterms:W3CDTF">2022-09-26T09:25:00Z</dcterms:created>
  <dcterms:modified xsi:type="dcterms:W3CDTF">2022-11-07T10:43:00Z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